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41B43" w14:textId="292D06B1" w:rsidR="00E638D0" w:rsidRPr="00CC6FCE" w:rsidRDefault="00E638D0" w:rsidP="00DB0412">
      <w:pPr>
        <w:pStyle w:val="SCT"/>
      </w:pPr>
      <w:r w:rsidRPr="00CC6FCE">
        <w:t xml:space="preserve">SECTION </w:t>
      </w:r>
      <w:r w:rsidR="00CB7AF9" w:rsidRPr="00CC6FCE">
        <w:t>3</w:t>
      </w:r>
      <w:r w:rsidR="00C83B05" w:rsidRPr="00CC6FCE">
        <w:t>2 1216</w:t>
      </w:r>
      <w:r w:rsidRPr="00CC6FCE">
        <w:t xml:space="preserve"> </w:t>
      </w:r>
      <w:r w:rsidR="00CC6FCE" w:rsidRPr="00CC6FCE">
        <w:t xml:space="preserve">– </w:t>
      </w:r>
      <w:r w:rsidRPr="00CC6FCE">
        <w:t>ASPHALT CONCRETE PAVING</w:t>
      </w:r>
    </w:p>
    <w:p w14:paraId="6428926D" w14:textId="77777777" w:rsidR="00DB0412" w:rsidRDefault="00DB0412" w:rsidP="00DB0412">
      <w:pPr>
        <w:pStyle w:val="CMT"/>
      </w:pPr>
      <w:bookmarkStart w:id="0" w:name="PART_1_-__GENERAL"/>
      <w:bookmarkStart w:id="1" w:name="_Hlk50900453"/>
      <w:bookmarkStart w:id="2" w:name="_Hlk50899268"/>
      <w:bookmarkEnd w:id="0"/>
      <w:r>
        <w:t>Maintain Section format, including the UH master spec designation and version date in bold in the center columns of the header and footer. Complete the header and footer with Project information</w:t>
      </w:r>
    </w:p>
    <w:p w14:paraId="0386407C" w14:textId="77777777" w:rsidR="00DB0412" w:rsidRDefault="00DB0412" w:rsidP="00DB0412">
      <w:pPr>
        <w:pStyle w:val="CMT"/>
        <w:rPr>
          <w:color w:val="1F497D"/>
        </w:rPr>
      </w:pPr>
      <w:r>
        <w:t>Edit and finalize this Section, where prompted by Editor’s notes, to suit Project specific requirements. Make selections for the Project at text identified in bold.</w:t>
      </w:r>
      <w:bookmarkEnd w:id="1"/>
    </w:p>
    <w:p w14:paraId="50648334" w14:textId="54372447" w:rsidR="00DB0412" w:rsidRPr="0085173E" w:rsidRDefault="00DB0412" w:rsidP="00DB0412">
      <w:pPr>
        <w:pStyle w:val="CMT"/>
      </w:pPr>
      <w:r w:rsidRPr="0085173E">
        <w:t>This Sect</w:t>
      </w:r>
      <w:r>
        <w:t>ion uses the term "</w:t>
      </w:r>
      <w:r w:rsidR="00840D91">
        <w:t>Engineer</w:t>
      </w:r>
      <w:r>
        <w:t xml:space="preserve">." </w:t>
      </w:r>
      <w:r w:rsidRPr="0085173E">
        <w:t>Change this term to match that used to identify the design professional as defined in the General and Supplementary Conditions.</w:t>
      </w:r>
    </w:p>
    <w:p w14:paraId="3B0A3789" w14:textId="77777777" w:rsidR="00DB0412" w:rsidRDefault="00DB0412" w:rsidP="00DB0412">
      <w:pPr>
        <w:pStyle w:val="CMT"/>
      </w:pPr>
      <w:r w:rsidRPr="0085173E">
        <w:t>Verify that Section titles referenced in this Section are correct for this Project's Specifications; Section titles may have changed.</w:t>
      </w:r>
    </w:p>
    <w:p w14:paraId="12014DDA" w14:textId="77777777" w:rsidR="00DB0412" w:rsidRPr="00512247" w:rsidRDefault="00DB0412" w:rsidP="00DB0412">
      <w:pPr>
        <w:pStyle w:val="CMT"/>
      </w:pPr>
      <w:r w:rsidRPr="003B0987">
        <w:t>Delete hidden text after this Section has been edited for the Project</w:t>
      </w:r>
      <w:r>
        <w:t>.</w:t>
      </w:r>
    </w:p>
    <w:bookmarkEnd w:id="2"/>
    <w:p w14:paraId="4279F2E6" w14:textId="76B18E4E" w:rsidR="00DB0412" w:rsidRPr="00DB0412" w:rsidRDefault="00E638D0" w:rsidP="00DB0412">
      <w:pPr>
        <w:pStyle w:val="PRT"/>
      </w:pPr>
      <w:r w:rsidRPr="00DB0412">
        <w:t>GENERAL</w:t>
      </w:r>
      <w:bookmarkStart w:id="3" w:name="_Hlk14952366"/>
    </w:p>
    <w:p w14:paraId="2A923876" w14:textId="77777777" w:rsidR="00DB0412" w:rsidRPr="006207AE" w:rsidRDefault="00DB0412" w:rsidP="00DB0412">
      <w:pPr>
        <w:pStyle w:val="ART"/>
      </w:pPr>
      <w:bookmarkStart w:id="4" w:name="_Hlk14943317"/>
      <w:bookmarkStart w:id="5" w:name="_Hlk50918932"/>
      <w:bookmarkEnd w:id="3"/>
      <w:r w:rsidRPr="006207AE">
        <w:t>RELATED DOCUMENTS</w:t>
      </w:r>
      <w:bookmarkEnd w:id="4"/>
    </w:p>
    <w:p w14:paraId="2565D87B" w14:textId="3F2C0792" w:rsidR="00DB0412" w:rsidRDefault="00DB0412" w:rsidP="00DB0412">
      <w:pPr>
        <w:pStyle w:val="PR1"/>
      </w:pPr>
      <w:bookmarkStart w:id="6" w:name="_Hlk14943325"/>
      <w:bookmarkEnd w:id="5"/>
      <w:r w:rsidRPr="006207AE">
        <w:t>Drawings and general provisions of the Contract, including General and Supplementary Conditions and Division 01 Specification Sections, apply to this Section.</w:t>
      </w:r>
      <w:bookmarkEnd w:id="6"/>
    </w:p>
    <w:p w14:paraId="172B3193" w14:textId="6FF6E270" w:rsidR="00DB0412" w:rsidRPr="006207AE" w:rsidRDefault="00DB0412" w:rsidP="00DB0412">
      <w:pPr>
        <w:pStyle w:val="PR1"/>
      </w:pPr>
      <w:bookmarkStart w:id="7" w:name="_Hlk14952700"/>
      <w:bookmarkStart w:id="8" w:name="_Hlk14943337"/>
      <w:r w:rsidRPr="00F47F92">
        <w:t>The Contractor's attention is specifically directed, but not limited, to the following documents for additional requirements</w:t>
      </w:r>
      <w:bookmarkEnd w:id="7"/>
      <w:r w:rsidRPr="00F47F92">
        <w:t>:</w:t>
      </w:r>
      <w:bookmarkEnd w:id="8"/>
    </w:p>
    <w:p w14:paraId="0263F3BD" w14:textId="5C261DF5" w:rsidR="00DB0412" w:rsidRDefault="00DB0412" w:rsidP="00DB0412">
      <w:pPr>
        <w:pStyle w:val="PR2"/>
      </w:pPr>
      <w:bookmarkStart w:id="9" w:name="_Hlk14943359"/>
      <w:bookmarkStart w:id="10" w:name="_Hlk14952661"/>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9"/>
    </w:p>
    <w:p w14:paraId="3D58302C" w14:textId="7906CDFB" w:rsidR="00DB0412" w:rsidRPr="00B84A6C" w:rsidRDefault="00DB0412" w:rsidP="00DB0412">
      <w:pPr>
        <w:pStyle w:val="PR2"/>
      </w:pPr>
      <w:bookmarkStart w:id="11" w:name="_Hlk50900600"/>
      <w:r w:rsidRPr="00B84A6C">
        <w:t xml:space="preserve">The University of Houston’s </w:t>
      </w:r>
      <w:r w:rsidRPr="006207AE">
        <w:rPr>
          <w:i/>
        </w:rPr>
        <w:t>Supplemental General Conditions and Special Conditions for Construction</w:t>
      </w:r>
      <w:bookmarkEnd w:id="11"/>
    </w:p>
    <w:bookmarkEnd w:id="10"/>
    <w:p w14:paraId="6FC9AABE" w14:textId="3693E630" w:rsidR="00E638D0" w:rsidRPr="00CC6FCE" w:rsidRDefault="004E5F67" w:rsidP="004E5F67">
      <w:pPr>
        <w:pStyle w:val="ART"/>
      </w:pPr>
      <w:r>
        <w:t>SUMMARY</w:t>
      </w:r>
    </w:p>
    <w:p w14:paraId="1A9C83CB" w14:textId="706C1B62" w:rsidR="00E638D0" w:rsidRPr="00CC6FCE" w:rsidRDefault="00E638D0" w:rsidP="004E5F67">
      <w:pPr>
        <w:pStyle w:val="PR1"/>
      </w:pPr>
      <w:r w:rsidRPr="00CC6FCE">
        <w:t>This Section specifies the requirements fo</w:t>
      </w:r>
      <w:r w:rsidR="00D7295A" w:rsidRPr="00CC6FCE">
        <w:t>r placing a hot laid</w:t>
      </w:r>
      <w:r w:rsidR="00972B5E">
        <w:t>,</w:t>
      </w:r>
      <w:r w:rsidR="00D7295A" w:rsidRPr="00CC6FCE">
        <w:t xml:space="preserve"> plant mix </w:t>
      </w:r>
      <w:r w:rsidRPr="00CC6FCE">
        <w:t>as</w:t>
      </w:r>
      <w:r w:rsidR="00B9134E">
        <w:t>phalt surface course upon a flexible</w:t>
      </w:r>
      <w:bookmarkStart w:id="12" w:name="_GoBack"/>
      <w:bookmarkEnd w:id="12"/>
      <w:r w:rsidRPr="00CC6FCE">
        <w:t xml:space="preserve"> base course, all upon a previously prepared subgrade to the lines, grades and elevations as determined from the </w:t>
      </w:r>
      <w:r w:rsidR="00E77426">
        <w:t>D</w:t>
      </w:r>
      <w:r w:rsidRPr="00CC6FCE">
        <w:t xml:space="preserve">rawings and in accordance with these </w:t>
      </w:r>
      <w:r w:rsidR="00BA1D85">
        <w:t>S</w:t>
      </w:r>
      <w:r w:rsidRPr="00CC6FCE">
        <w:t>pecification</w:t>
      </w:r>
      <w:r w:rsidR="004E5F67">
        <w:t>s.</w:t>
      </w:r>
    </w:p>
    <w:p w14:paraId="122C7544" w14:textId="6D599510" w:rsidR="00E638D0" w:rsidRPr="00CC6FCE" w:rsidRDefault="00E638D0" w:rsidP="004E5F67">
      <w:pPr>
        <w:pStyle w:val="ART"/>
      </w:pPr>
      <w:r w:rsidRPr="00CC6FCE">
        <w:t>APPLICABLE PUBLICATIONS</w:t>
      </w:r>
    </w:p>
    <w:p w14:paraId="3B6E4869" w14:textId="33B6D28B" w:rsidR="00E638D0" w:rsidRPr="00CC6FCE" w:rsidRDefault="00332402" w:rsidP="004E5F67">
      <w:pPr>
        <w:pStyle w:val="PR1"/>
      </w:pPr>
      <w:r>
        <w:t>Current editions of t</w:t>
      </w:r>
      <w:r w:rsidR="00E638D0" w:rsidRPr="00CC6FCE">
        <w:t>he following publi</w:t>
      </w:r>
      <w:r>
        <w:t>cations</w:t>
      </w:r>
      <w:r w:rsidR="00E638D0" w:rsidRPr="00CC6FCE">
        <w:t xml:space="preserve"> form a part of this </w:t>
      </w:r>
      <w:r w:rsidR="00BA1D85">
        <w:t>S</w:t>
      </w:r>
      <w:r w:rsidR="00E638D0" w:rsidRPr="00CC6FCE">
        <w:t>pecification to the extent indi</w:t>
      </w:r>
      <w:r>
        <w:t>cated by</w:t>
      </w:r>
      <w:r w:rsidR="00972B5E">
        <w:t xml:space="preserve"> references thereto.</w:t>
      </w:r>
    </w:p>
    <w:p w14:paraId="7D8B7412" w14:textId="1C1B6D29" w:rsidR="00E638D0" w:rsidRPr="00CC6FCE" w:rsidRDefault="00E638D0" w:rsidP="004E5F67">
      <w:pPr>
        <w:pStyle w:val="PR1"/>
      </w:pPr>
      <w:r w:rsidRPr="00CC6FCE">
        <w:t>Texas Department of Transportation Standard Specifications for Construction and Maintenance of Highways</w:t>
      </w:r>
      <w:r w:rsidR="00DB0412">
        <w:t>, Streets and Bridges (</w:t>
      </w:r>
      <w:proofErr w:type="spellStart"/>
      <w:r w:rsidR="00DB0412">
        <w:t>TxDOT</w:t>
      </w:r>
      <w:proofErr w:type="spellEnd"/>
      <w:r w:rsidR="00DB0412">
        <w:t>).</w:t>
      </w:r>
    </w:p>
    <w:p w14:paraId="583CDF41" w14:textId="73DE2F48" w:rsidR="00E638D0" w:rsidRPr="00CC6FCE" w:rsidRDefault="00E638D0" w:rsidP="004E5F67">
      <w:pPr>
        <w:pStyle w:val="PR2"/>
      </w:pPr>
      <w:r w:rsidRPr="00CC6FCE">
        <w:t xml:space="preserve">Item 247 </w:t>
      </w:r>
      <w:r w:rsidR="00CC6FCE" w:rsidRPr="00CC6FCE">
        <w:t xml:space="preserve">– </w:t>
      </w:r>
      <w:r w:rsidRPr="00CC6FCE">
        <w:t>Flexible Base</w:t>
      </w:r>
    </w:p>
    <w:p w14:paraId="6702BC1C" w14:textId="2DC8C59C" w:rsidR="00E638D0" w:rsidRPr="00CC6FCE" w:rsidRDefault="00E638D0" w:rsidP="004E5F67">
      <w:pPr>
        <w:pStyle w:val="PR2"/>
      </w:pPr>
      <w:r w:rsidRPr="00CC6FCE">
        <w:t xml:space="preserve">Item 300 </w:t>
      </w:r>
      <w:r w:rsidR="00CC6FCE" w:rsidRPr="00CC6FCE">
        <w:t xml:space="preserve">– </w:t>
      </w:r>
      <w:r w:rsidRPr="00CC6FCE">
        <w:t>Asphalts, Oils and Emulsions</w:t>
      </w:r>
    </w:p>
    <w:p w14:paraId="27535F13" w14:textId="6E719066" w:rsidR="00E638D0" w:rsidRPr="00CC6FCE" w:rsidRDefault="00E638D0" w:rsidP="004E5F67">
      <w:pPr>
        <w:pStyle w:val="PR2"/>
      </w:pPr>
      <w:r w:rsidRPr="00CC6FCE">
        <w:t xml:space="preserve">Item 302 </w:t>
      </w:r>
      <w:bookmarkStart w:id="13" w:name="_Hlk50551263"/>
      <w:r w:rsidRPr="00CC6FCE">
        <w:t xml:space="preserve">– </w:t>
      </w:r>
      <w:bookmarkEnd w:id="13"/>
      <w:r w:rsidRPr="00CC6FCE">
        <w:t>Aggregates for Surface Treatments</w:t>
      </w:r>
    </w:p>
    <w:p w14:paraId="11719C41" w14:textId="4455DEBF" w:rsidR="00E638D0" w:rsidRPr="00CC6FCE" w:rsidRDefault="00E638D0" w:rsidP="004E5F67">
      <w:pPr>
        <w:pStyle w:val="PR2"/>
      </w:pPr>
      <w:r w:rsidRPr="00CC6FCE">
        <w:lastRenderedPageBreak/>
        <w:t>Item 310 – Prime Coat</w:t>
      </w:r>
    </w:p>
    <w:p w14:paraId="3BDB9E5C" w14:textId="53D8C095" w:rsidR="00E638D0" w:rsidRPr="00CC6FCE" w:rsidRDefault="00E638D0" w:rsidP="004E5F67">
      <w:pPr>
        <w:pStyle w:val="PR2"/>
      </w:pPr>
      <w:r w:rsidRPr="00CC6FCE">
        <w:t>Item 320 – Equipment for Asphalt Concrete Pavement</w:t>
      </w:r>
    </w:p>
    <w:p w14:paraId="697EC9E0" w14:textId="1DF64C14" w:rsidR="00E638D0" w:rsidRPr="00CC6FCE" w:rsidRDefault="00E638D0" w:rsidP="004E5F67">
      <w:pPr>
        <w:pStyle w:val="PR2"/>
      </w:pPr>
      <w:r w:rsidRPr="00CC6FCE">
        <w:t xml:space="preserve">Item 340 – Dense Graded Hot Mix Asphalt </w:t>
      </w:r>
    </w:p>
    <w:p w14:paraId="4A288193" w14:textId="0901A7E8" w:rsidR="007D0089" w:rsidRPr="00CC6FCE" w:rsidRDefault="007D0089" w:rsidP="004E5F67">
      <w:pPr>
        <w:pStyle w:val="PR2"/>
      </w:pPr>
      <w:r w:rsidRPr="00CC6FCE">
        <w:t>Item 292 – Asphalt Treatment (Plant Mix)</w:t>
      </w:r>
    </w:p>
    <w:p w14:paraId="06A4C602" w14:textId="11A44AF7" w:rsidR="00E638D0" w:rsidRPr="00CC6FCE" w:rsidRDefault="00E638D0" w:rsidP="004E5F67">
      <w:pPr>
        <w:pStyle w:val="PR1"/>
      </w:pPr>
      <w:r w:rsidRPr="00CC6FCE">
        <w:t xml:space="preserve">American Society for Testing and Materials Standards (ASTM) </w:t>
      </w:r>
    </w:p>
    <w:p w14:paraId="71E2AF03" w14:textId="7A6FE682" w:rsidR="00E638D0" w:rsidRPr="00CC6FCE" w:rsidRDefault="004E5F67" w:rsidP="004E5F67">
      <w:pPr>
        <w:pStyle w:val="PR2"/>
      </w:pPr>
      <w:r>
        <w:t>ASTM </w:t>
      </w:r>
      <w:r w:rsidR="00E638D0" w:rsidRPr="00CC6FCE">
        <w:t xml:space="preserve">D 698 </w:t>
      </w:r>
      <w:r w:rsidR="009E5468" w:rsidRPr="00CC6FCE">
        <w:t xml:space="preserve">– </w:t>
      </w:r>
      <w:r w:rsidR="00E638D0" w:rsidRPr="00CC6FCE">
        <w:t xml:space="preserve">Moisture Density Relations of Soil Using 5.5 Pound Rammer and 12 Inch Drop </w:t>
      </w:r>
    </w:p>
    <w:p w14:paraId="431355D3" w14:textId="18268A32" w:rsidR="00E638D0" w:rsidRPr="00CC6FCE" w:rsidRDefault="004E5F67" w:rsidP="004E5F67">
      <w:pPr>
        <w:pStyle w:val="PR2"/>
      </w:pPr>
      <w:r>
        <w:t>ASTM </w:t>
      </w:r>
      <w:r w:rsidR="00E638D0" w:rsidRPr="00CC6FCE">
        <w:t>D 8-02 – Standard Terminology Relating to Materials for Road Pavements</w:t>
      </w:r>
    </w:p>
    <w:p w14:paraId="6DD83606" w14:textId="7A1F1211" w:rsidR="00E638D0" w:rsidRPr="00CC6FCE" w:rsidRDefault="00E638D0" w:rsidP="004E5F67">
      <w:pPr>
        <w:pStyle w:val="PR1"/>
      </w:pPr>
      <w:r w:rsidRPr="00CC6FCE">
        <w:t>Texas Department of Transportation Test Procedures</w:t>
      </w:r>
    </w:p>
    <w:p w14:paraId="23B685C6" w14:textId="4C2D8709" w:rsidR="00E638D0" w:rsidRPr="00CC6FCE" w:rsidRDefault="00E638D0" w:rsidP="004E5F67">
      <w:pPr>
        <w:pStyle w:val="PR2"/>
      </w:pPr>
      <w:r w:rsidRPr="00CC6FCE">
        <w:t>TEX 207-F – Determining Density of Compacted Bituminous Mixtures</w:t>
      </w:r>
    </w:p>
    <w:p w14:paraId="4AA9E57A" w14:textId="0D9E70A5" w:rsidR="00E638D0" w:rsidRPr="00CC6FCE" w:rsidRDefault="00E638D0" w:rsidP="004E5F67">
      <w:pPr>
        <w:pStyle w:val="PR2"/>
      </w:pPr>
      <w:r w:rsidRPr="00CC6FCE">
        <w:t>TEX 227-F – Theoretical Maximum Specific Gravity of Bituminous Mixtures</w:t>
      </w:r>
    </w:p>
    <w:p w14:paraId="7D3779D0" w14:textId="656CEE1A" w:rsidR="007D0089" w:rsidRPr="00CC6FCE" w:rsidRDefault="007D0089" w:rsidP="004E5F67">
      <w:pPr>
        <w:pStyle w:val="PR2"/>
      </w:pPr>
      <w:r w:rsidRPr="00CC6FCE">
        <w:t>TEX 227-F – Theoretical Maximum Specific Gravity of Bituminous Mixtures</w:t>
      </w:r>
    </w:p>
    <w:p w14:paraId="6E444C6F" w14:textId="32425F57" w:rsidR="00E638D0" w:rsidRPr="00CC6FCE" w:rsidRDefault="00E638D0" w:rsidP="004E5F67">
      <w:pPr>
        <w:pStyle w:val="ART"/>
      </w:pPr>
      <w:r w:rsidRPr="00CC6FCE">
        <w:t>DEFINITIONS</w:t>
      </w:r>
    </w:p>
    <w:p w14:paraId="0F2B0D1A" w14:textId="1EE15A2A" w:rsidR="00E638D0" w:rsidRPr="00CC6FCE" w:rsidRDefault="00E638D0" w:rsidP="004E5F67">
      <w:pPr>
        <w:pStyle w:val="PR1"/>
      </w:pPr>
      <w:r w:rsidRPr="00CC6FCE">
        <w:t>Hot-Mix Asphalt Paving Terminology: Refer to ASTM D 8 for definitions of terms.</w:t>
      </w:r>
    </w:p>
    <w:p w14:paraId="4DBA1F0C" w14:textId="7B6F0C53" w:rsidR="00E638D0" w:rsidRPr="00BB7479" w:rsidRDefault="00CB3C16" w:rsidP="008D3F0C">
      <w:pPr>
        <w:pStyle w:val="ART"/>
      </w:pPr>
      <w:r w:rsidRPr="00BB7479">
        <w:t xml:space="preserve">ACTION </w:t>
      </w:r>
      <w:r w:rsidR="00E638D0" w:rsidRPr="00BB7479">
        <w:t>SUBMITTALS</w:t>
      </w:r>
    </w:p>
    <w:p w14:paraId="30885EB4" w14:textId="436D5919" w:rsidR="00E638D0" w:rsidRPr="00CC6FCE" w:rsidRDefault="008D3F0C" w:rsidP="008D3F0C">
      <w:pPr>
        <w:pStyle w:val="PR1"/>
      </w:pPr>
      <w:r>
        <w:t xml:space="preserve">Product Data: </w:t>
      </w:r>
      <w:r w:rsidR="00E638D0" w:rsidRPr="00CC6FCE">
        <w:t xml:space="preserve">For </w:t>
      </w:r>
      <w:r w:rsidR="00E14FE6">
        <w:t>each type of product indicated.</w:t>
      </w:r>
      <w:r w:rsidR="00E638D0" w:rsidRPr="00CC6FCE">
        <w:t xml:space="preserve"> Include technical data and tested physical and performance properties.</w:t>
      </w:r>
    </w:p>
    <w:p w14:paraId="105E5AEA" w14:textId="62C973EF" w:rsidR="00CB3C16" w:rsidRDefault="00CB3C16" w:rsidP="00CB3C16">
      <w:pPr>
        <w:pStyle w:val="ART"/>
      </w:pPr>
      <w:r>
        <w:t>INFORMATIONAL SUBMITTALS</w:t>
      </w:r>
    </w:p>
    <w:p w14:paraId="49F5B986" w14:textId="6E38B400" w:rsidR="00E638D0" w:rsidRPr="00CC6FCE" w:rsidRDefault="008D3F0C" w:rsidP="008D3F0C">
      <w:pPr>
        <w:pStyle w:val="PR1"/>
      </w:pPr>
      <w:r>
        <w:t xml:space="preserve">Material Certificates: </w:t>
      </w:r>
      <w:r w:rsidR="00E638D0" w:rsidRPr="00CC6FCE">
        <w:t>For each paving material, signed by manufacturers.</w:t>
      </w:r>
    </w:p>
    <w:p w14:paraId="5A958682" w14:textId="1798B237" w:rsidR="00E638D0" w:rsidRPr="00CC6FCE" w:rsidRDefault="00E638D0" w:rsidP="008D3F0C">
      <w:pPr>
        <w:pStyle w:val="ART"/>
      </w:pPr>
      <w:r w:rsidRPr="00CC6FCE">
        <w:t>QUALITY ASSURANCE</w:t>
      </w:r>
    </w:p>
    <w:p w14:paraId="3F13FC9C" w14:textId="57A711B2" w:rsidR="00E638D0" w:rsidRPr="00CC6FCE" w:rsidRDefault="00E14FE6" w:rsidP="008D3F0C">
      <w:pPr>
        <w:pStyle w:val="PR1"/>
      </w:pPr>
      <w:r>
        <w:t>Manufacturer Qualifications:</w:t>
      </w:r>
    </w:p>
    <w:p w14:paraId="2060C6C5" w14:textId="1978507D" w:rsidR="00E638D0" w:rsidRPr="00CC6FCE" w:rsidRDefault="00CB3C16" w:rsidP="00CB3C16">
      <w:pPr>
        <w:pStyle w:val="PR2"/>
      </w:pPr>
      <w:r>
        <w:t xml:space="preserve">A </w:t>
      </w:r>
      <w:r w:rsidR="00E638D0" w:rsidRPr="00CC6FCE">
        <w:t>paving-mix manufacturer registered with and approved by authorities having jurisdiction or</w:t>
      </w:r>
      <w:r>
        <w:t>,</w:t>
      </w:r>
      <w:r w:rsidR="00E638D0" w:rsidRPr="00CC6FCE">
        <w:t xml:space="preserve"> if none exists,</w:t>
      </w:r>
      <w:r w:rsidRPr="00BB7479">
        <w:t xml:space="preserve"> a manufacturer registered with the Texas Department of Transportation</w:t>
      </w:r>
      <w:r w:rsidR="00E638D0" w:rsidRPr="00BB7479">
        <w:t>.</w:t>
      </w:r>
    </w:p>
    <w:p w14:paraId="56D3995B" w14:textId="025CE721" w:rsidR="00E638D0" w:rsidRPr="00CC6FCE" w:rsidRDefault="00E638D0" w:rsidP="008D3F0C">
      <w:pPr>
        <w:pStyle w:val="ART"/>
      </w:pPr>
      <w:r w:rsidRPr="00CC6FCE">
        <w:t>PROJECT CONDITIONS</w:t>
      </w:r>
    </w:p>
    <w:p w14:paraId="6EC42569" w14:textId="5F391D3C" w:rsidR="00E638D0" w:rsidRPr="00CC6FCE" w:rsidRDefault="008D3F0C" w:rsidP="008D3F0C">
      <w:pPr>
        <w:pStyle w:val="PR1"/>
      </w:pPr>
      <w:r>
        <w:t xml:space="preserve">Environmental Limitations: </w:t>
      </w:r>
      <w:r w:rsidR="00E638D0" w:rsidRPr="00CC6FCE">
        <w:t>Do not apply asphalt materials if subgrade is wet or excessively damp or if the following conditions are not met:</w:t>
      </w:r>
    </w:p>
    <w:p w14:paraId="1AE6FF88" w14:textId="07B7F651" w:rsidR="00E638D0" w:rsidRPr="00CC6FCE" w:rsidRDefault="00E14FE6" w:rsidP="008D3F0C">
      <w:pPr>
        <w:pStyle w:val="PR2"/>
      </w:pPr>
      <w:r>
        <w:t xml:space="preserve">Prime and Tack Coats: </w:t>
      </w:r>
      <w:r w:rsidR="00E638D0" w:rsidRPr="00CC6FCE">
        <w:t xml:space="preserve">Minimum </w:t>
      </w:r>
      <w:r w:rsidR="008D3F0C">
        <w:t>surface temperature of 60 deg</w:t>
      </w:r>
      <w:r w:rsidR="00332402">
        <w:t>rees</w:t>
      </w:r>
      <w:r w:rsidR="008D3F0C">
        <w:t> F</w:t>
      </w:r>
      <w:r w:rsidR="00E638D0" w:rsidRPr="00CC6FCE">
        <w:t>.</w:t>
      </w:r>
    </w:p>
    <w:p w14:paraId="05B596DA" w14:textId="37713068" w:rsidR="00E638D0" w:rsidRPr="00CC6FCE" w:rsidRDefault="00E14FE6" w:rsidP="008D3F0C">
      <w:pPr>
        <w:pStyle w:val="PR2"/>
      </w:pPr>
      <w:r>
        <w:t xml:space="preserve">Asphalt Base Course: </w:t>
      </w:r>
      <w:r w:rsidR="00E638D0" w:rsidRPr="00CC6FCE">
        <w:t>Minimum surface temperature of 40 deg</w:t>
      </w:r>
      <w:r w:rsidR="00332402">
        <w:t>rees</w:t>
      </w:r>
      <w:r w:rsidR="00E638D0" w:rsidRPr="00CC6FCE">
        <w:t> F and rising at time of placement.</w:t>
      </w:r>
    </w:p>
    <w:p w14:paraId="2CB57AD9" w14:textId="0C5ADB5A" w:rsidR="00E638D0" w:rsidRPr="00CC6FCE" w:rsidRDefault="00706A8D" w:rsidP="00101128">
      <w:pPr>
        <w:pStyle w:val="PR1"/>
        <w:numPr>
          <w:ilvl w:val="0"/>
          <w:numId w:val="0"/>
        </w:numPr>
        <w:tabs>
          <w:tab w:val="clear" w:pos="864"/>
          <w:tab w:val="left" w:pos="720"/>
          <w:tab w:val="left" w:pos="1440"/>
          <w:tab w:val="left" w:pos="2160"/>
          <w:tab w:val="left" w:pos="2736"/>
          <w:tab w:val="left" w:pos="3312"/>
        </w:tabs>
        <w:suppressAutoHyphens w:val="0"/>
        <w:spacing w:before="0" w:line="240" w:lineRule="exact"/>
        <w:ind w:left="1440" w:hanging="540"/>
        <w:outlineLvl w:val="9"/>
        <w:rPr>
          <w:rFonts w:asciiTheme="minorHAnsi" w:hAnsiTheme="minorHAnsi" w:cstheme="minorHAnsi"/>
          <w:szCs w:val="22"/>
        </w:rPr>
      </w:pPr>
      <w:r w:rsidRPr="00CC6FCE">
        <w:rPr>
          <w:rFonts w:asciiTheme="minorHAnsi" w:hAnsiTheme="minorHAnsi" w:cstheme="minorHAnsi"/>
          <w:szCs w:val="22"/>
        </w:rPr>
        <w:t>3.</w:t>
      </w:r>
      <w:r w:rsidRPr="00CC6FCE">
        <w:rPr>
          <w:rFonts w:asciiTheme="minorHAnsi" w:hAnsiTheme="minorHAnsi" w:cstheme="minorHAnsi"/>
          <w:szCs w:val="22"/>
        </w:rPr>
        <w:tab/>
      </w:r>
      <w:r w:rsidR="00E638D0" w:rsidRPr="00CC6FCE">
        <w:rPr>
          <w:rFonts w:asciiTheme="minorHAnsi" w:hAnsiTheme="minorHAnsi" w:cstheme="minorHAnsi"/>
          <w:szCs w:val="22"/>
        </w:rPr>
        <w:t>Asphalt Surface Course: Minimum surface temperature of 60 deg</w:t>
      </w:r>
      <w:r w:rsidR="00332402">
        <w:rPr>
          <w:rFonts w:asciiTheme="minorHAnsi" w:hAnsiTheme="minorHAnsi" w:cstheme="minorHAnsi"/>
          <w:szCs w:val="22"/>
        </w:rPr>
        <w:t>rees</w:t>
      </w:r>
      <w:r w:rsidR="00E638D0" w:rsidRPr="00CC6FCE">
        <w:rPr>
          <w:rFonts w:asciiTheme="minorHAnsi" w:hAnsiTheme="minorHAnsi" w:cstheme="minorHAnsi"/>
          <w:szCs w:val="22"/>
        </w:rPr>
        <w:t> F at time of placement.</w:t>
      </w:r>
    </w:p>
    <w:p w14:paraId="4DDA798F" w14:textId="53AEE75D" w:rsidR="00E638D0" w:rsidRPr="00CC6FCE" w:rsidRDefault="00E638D0" w:rsidP="008D3F0C">
      <w:pPr>
        <w:pStyle w:val="PRT"/>
      </w:pPr>
      <w:r w:rsidRPr="00CC6FCE">
        <w:lastRenderedPageBreak/>
        <w:t>PRODUCTS</w:t>
      </w:r>
    </w:p>
    <w:p w14:paraId="40296181" w14:textId="5F0A89EB" w:rsidR="00E638D0" w:rsidRPr="00CC6FCE" w:rsidRDefault="00E638D0" w:rsidP="008D3F0C">
      <w:pPr>
        <w:pStyle w:val="ART"/>
      </w:pPr>
      <w:r w:rsidRPr="00CC6FCE">
        <w:t>ASPHALTIC MATERIALS</w:t>
      </w:r>
    </w:p>
    <w:p w14:paraId="070BFDFC" w14:textId="46B3B425" w:rsidR="00E638D0" w:rsidRPr="00CC6FCE" w:rsidRDefault="00E638D0" w:rsidP="008D3F0C">
      <w:pPr>
        <w:pStyle w:val="PR1"/>
      </w:pPr>
      <w:r w:rsidRPr="00CC6FCE">
        <w:t>Asphal</w:t>
      </w:r>
      <w:r w:rsidR="00972B5E">
        <w:t>tic material shall conform to</w:t>
      </w:r>
      <w:r w:rsidRPr="00CC6FCE">
        <w:t xml:space="preserve"> applicable r</w:t>
      </w:r>
      <w:r w:rsidR="00E14FE6">
        <w:t xml:space="preserve">equirements of </w:t>
      </w:r>
      <w:proofErr w:type="spellStart"/>
      <w:r w:rsidR="00E14FE6">
        <w:t>TxDOT</w:t>
      </w:r>
      <w:proofErr w:type="spellEnd"/>
      <w:r w:rsidR="00E14FE6">
        <w:t xml:space="preserve"> Item 300.</w:t>
      </w:r>
    </w:p>
    <w:p w14:paraId="1C8DB6E4" w14:textId="0E9CA141" w:rsidR="00E638D0" w:rsidRPr="00CC6FCE" w:rsidRDefault="00E638D0" w:rsidP="008D3F0C">
      <w:pPr>
        <w:pStyle w:val="PR2"/>
      </w:pPr>
      <w:r w:rsidRPr="00CC6FCE">
        <w:t>Asphalt cement shall be</w:t>
      </w:r>
      <w:r w:rsidR="00E17955" w:rsidRPr="00CC6FCE">
        <w:t xml:space="preserve"> </w:t>
      </w:r>
      <w:r w:rsidR="00706A8D" w:rsidRPr="00CC6FCE">
        <w:t>PG64-22</w:t>
      </w:r>
      <w:r w:rsidRPr="00CC6FCE">
        <w:t xml:space="preserve">. </w:t>
      </w:r>
    </w:p>
    <w:p w14:paraId="49275ACB" w14:textId="23CAACC0" w:rsidR="00E638D0" w:rsidRPr="00BB7479" w:rsidRDefault="00E638D0" w:rsidP="008D3F0C">
      <w:pPr>
        <w:pStyle w:val="PR2"/>
      </w:pPr>
      <w:r w:rsidRPr="00BB7479">
        <w:t xml:space="preserve">Prime coat shall be </w:t>
      </w:r>
      <w:r w:rsidR="00706A8D" w:rsidRPr="00BB7479">
        <w:t>MC-30</w:t>
      </w:r>
      <w:r w:rsidRPr="00BB7479">
        <w:t>.</w:t>
      </w:r>
    </w:p>
    <w:p w14:paraId="0C06296C" w14:textId="3151FD18" w:rsidR="00E638D0" w:rsidRPr="00BB7479" w:rsidRDefault="00E638D0" w:rsidP="008D3F0C">
      <w:pPr>
        <w:pStyle w:val="PR2"/>
      </w:pPr>
      <w:r w:rsidRPr="00BB7479">
        <w:t xml:space="preserve">Tack coat shall be CSS-1, CSS-1h, RS-1, </w:t>
      </w:r>
      <w:r w:rsidR="00E45269" w:rsidRPr="00BB7479">
        <w:t xml:space="preserve">or </w:t>
      </w:r>
      <w:r w:rsidRPr="00BB7479">
        <w:t>CRS-1</w:t>
      </w:r>
      <w:r w:rsidR="00972B5E" w:rsidRPr="00BB7479">
        <w:t>.</w:t>
      </w:r>
    </w:p>
    <w:p w14:paraId="53EB502A" w14:textId="49AE894A" w:rsidR="00E638D0" w:rsidRPr="00CC6FCE" w:rsidRDefault="00E638D0" w:rsidP="008D3F0C">
      <w:pPr>
        <w:pStyle w:val="ART"/>
      </w:pPr>
      <w:r w:rsidRPr="00CC6FCE">
        <w:t>MINERAL AGGREGATES</w:t>
      </w:r>
    </w:p>
    <w:p w14:paraId="19516F5B" w14:textId="1F346854" w:rsidR="00E638D0" w:rsidRPr="00CC6FCE" w:rsidRDefault="00E638D0" w:rsidP="00946A7F">
      <w:pPr>
        <w:pStyle w:val="PR1"/>
      </w:pPr>
      <w:r w:rsidRPr="00CC6FCE">
        <w:t xml:space="preserve">The coarse aggregate, fine aggregate, and mineral filler shall conform to the requirements of </w:t>
      </w:r>
      <w:proofErr w:type="spellStart"/>
      <w:r w:rsidRPr="00CC6FCE">
        <w:t>TxDOT</w:t>
      </w:r>
      <w:proofErr w:type="spellEnd"/>
      <w:r w:rsidRPr="00CC6FCE">
        <w:t xml:space="preserve"> Item 340 article 340.2.A.1 Course Aggregate, 340.2.A.3 Fine Aggregate and 340.2.B Mineral Filler</w:t>
      </w:r>
      <w:r w:rsidR="00073A93">
        <w:t>.</w:t>
      </w:r>
      <w:r w:rsidRPr="00CC6FCE">
        <w:t xml:space="preserve"> </w:t>
      </w:r>
    </w:p>
    <w:p w14:paraId="16AEE2B3" w14:textId="77777777" w:rsidR="00C74A99" w:rsidRDefault="00E638D0" w:rsidP="00C74A99">
      <w:pPr>
        <w:pStyle w:val="ART"/>
      </w:pPr>
      <w:r w:rsidRPr="00CC6FCE">
        <w:t>BASE MATER</w:t>
      </w:r>
      <w:r w:rsidRPr="00BB7479">
        <w:t>IAL</w:t>
      </w:r>
    </w:p>
    <w:p w14:paraId="3A8DFE43" w14:textId="51FD6D7E" w:rsidR="00E638D0" w:rsidRPr="00BB7479" w:rsidRDefault="00C74A99" w:rsidP="00C74A99">
      <w:pPr>
        <w:pStyle w:val="ART"/>
        <w:numPr>
          <w:ilvl w:val="0"/>
          <w:numId w:val="0"/>
        </w:numPr>
      </w:pPr>
      <w:r>
        <w:t xml:space="preserve">     A.</w:t>
      </w:r>
      <w:r>
        <w:tab/>
      </w:r>
      <w:r w:rsidR="000F01C2" w:rsidRPr="00BB7479">
        <w:t>Comply with requirements of Section 32 1114 “Flexible Base.”</w:t>
      </w:r>
    </w:p>
    <w:p w14:paraId="1CED2470" w14:textId="77777777" w:rsidR="00E638D0" w:rsidRPr="00CC6FCE" w:rsidRDefault="00E638D0" w:rsidP="00E638D0">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990" w:hanging="990"/>
        <w:outlineLvl w:val="9"/>
        <w:rPr>
          <w:rFonts w:asciiTheme="minorHAnsi" w:hAnsiTheme="minorHAnsi" w:cstheme="minorHAnsi"/>
          <w:szCs w:val="22"/>
        </w:rPr>
      </w:pPr>
    </w:p>
    <w:p w14:paraId="7D343753" w14:textId="4B7F0411" w:rsidR="00A05B7D" w:rsidRDefault="00946A7F" w:rsidP="00946A7F">
      <w:pPr>
        <w:pStyle w:val="ART"/>
      </w:pPr>
      <w:r>
        <w:t>SURFACE COURSE AGGREGATE</w:t>
      </w:r>
    </w:p>
    <w:p w14:paraId="509B8B38" w14:textId="58874790" w:rsidR="00E638D0" w:rsidRPr="00CC6FCE" w:rsidRDefault="00E638D0" w:rsidP="00946A7F">
      <w:pPr>
        <w:pStyle w:val="PR1"/>
      </w:pPr>
      <w:r w:rsidRPr="00CC6FCE">
        <w:t>Surface course aggregate material shall be composed of clean, tough and durable particles of gravel, crushed gravel or crushed stone meeting the sieve analysis requireme</w:t>
      </w:r>
      <w:r w:rsidR="00946A7F">
        <w:t xml:space="preserve">nts of </w:t>
      </w:r>
      <w:proofErr w:type="spellStart"/>
      <w:r w:rsidR="00946A7F">
        <w:t>TxDOT</w:t>
      </w:r>
      <w:proofErr w:type="spellEnd"/>
      <w:r w:rsidR="00946A7F">
        <w:t xml:space="preserve"> Item 302 "Type D</w:t>
      </w:r>
      <w:r w:rsidR="003C4CC6">
        <w:t>.</w:t>
      </w:r>
      <w:r w:rsidR="00946A7F">
        <w:t>”</w:t>
      </w:r>
    </w:p>
    <w:p w14:paraId="6C967310" w14:textId="1D0E50F1" w:rsidR="00E638D0" w:rsidRPr="00CC6FCE" w:rsidRDefault="00E638D0" w:rsidP="00946A7F">
      <w:pPr>
        <w:pStyle w:val="ART"/>
      </w:pPr>
      <w:r w:rsidRPr="00CC6FCE">
        <w:t>EQUIPMENT</w:t>
      </w:r>
    </w:p>
    <w:p w14:paraId="5B214094" w14:textId="035E8C1B" w:rsidR="00E638D0" w:rsidRPr="00CC6FCE" w:rsidRDefault="00E638D0" w:rsidP="00946A7F">
      <w:pPr>
        <w:pStyle w:val="PR1"/>
      </w:pPr>
      <w:r w:rsidRPr="00CC6FCE">
        <w:t xml:space="preserve">All equipment necessary to perform the </w:t>
      </w:r>
      <w:r w:rsidR="00CB3C16" w:rsidRPr="00BB7479">
        <w:t>W</w:t>
      </w:r>
      <w:r w:rsidRPr="00BB7479">
        <w:t>ork of this Section</w:t>
      </w:r>
      <w:r w:rsidRPr="00CC6FCE">
        <w:t xml:space="preserve"> shall conform to re</w:t>
      </w:r>
      <w:r w:rsidR="003C4CC6">
        <w:t xml:space="preserve">quirements of Item 320, </w:t>
      </w:r>
      <w:proofErr w:type="spellStart"/>
      <w:r w:rsidR="003C4CC6">
        <w:t>TxDOT</w:t>
      </w:r>
      <w:proofErr w:type="spellEnd"/>
      <w:r w:rsidR="003C4CC6">
        <w:t>.</w:t>
      </w:r>
    </w:p>
    <w:p w14:paraId="45ED8E98" w14:textId="6B60D5E9" w:rsidR="002C4B5D" w:rsidRDefault="00E638D0" w:rsidP="002C4B5D">
      <w:pPr>
        <w:pStyle w:val="PRT"/>
      </w:pPr>
      <w:r w:rsidRPr="00CC6FCE">
        <w:t>EXECUTION</w:t>
      </w:r>
    </w:p>
    <w:p w14:paraId="6A160308" w14:textId="77777777" w:rsidR="002C4B5D" w:rsidRPr="002747AD" w:rsidRDefault="002C4B5D" w:rsidP="002C4B5D">
      <w:pPr>
        <w:pStyle w:val="ART"/>
      </w:pPr>
      <w:bookmarkStart w:id="14" w:name="_Hlk55765633"/>
      <w:r w:rsidRPr="002747AD">
        <w:t>EROSION PROTECTION</w:t>
      </w:r>
      <w:bookmarkEnd w:id="14"/>
    </w:p>
    <w:p w14:paraId="697F3C65" w14:textId="77777777" w:rsidR="002C4B5D" w:rsidRPr="002747AD" w:rsidRDefault="002C4B5D" w:rsidP="002C4B5D">
      <w:pPr>
        <w:pStyle w:val="PR1"/>
      </w:pPr>
      <w:bookmarkStart w:id="15" w:name="_Hlk55765646"/>
      <w:r>
        <w:t xml:space="preserve">Provide </w:t>
      </w:r>
      <w:r w:rsidRPr="002747AD">
        <w:t xml:space="preserve">at all times adequate protection to newly graded areas to </w:t>
      </w:r>
      <w:r>
        <w:t>prevent soil erosion as specified</w:t>
      </w:r>
      <w:r w:rsidRPr="002747AD">
        <w:t xml:space="preserve"> in Section 31 2513</w:t>
      </w:r>
      <w:r>
        <w:t xml:space="preserve"> “Erosion and Sedimentation Control.”</w:t>
      </w:r>
      <w:bookmarkEnd w:id="15"/>
    </w:p>
    <w:p w14:paraId="4D26F1C5" w14:textId="0539EFF3" w:rsidR="002C4B5D" w:rsidRDefault="002C4B5D" w:rsidP="002C4B5D">
      <w:pPr>
        <w:pStyle w:val="PR1"/>
      </w:pPr>
      <w:bookmarkStart w:id="16" w:name="_Hlk55765667"/>
      <w:r w:rsidRPr="002747AD">
        <w:t>Soil erosion that occ</w:t>
      </w:r>
      <w:r w:rsidR="00332402">
        <w:t>urs prior to acceptance of the W</w:t>
      </w:r>
      <w:r w:rsidRPr="002747AD">
        <w:t>ork shall be repair</w:t>
      </w:r>
      <w:r>
        <w:t>ed at no expense to the Owner.</w:t>
      </w:r>
      <w:bookmarkEnd w:id="16"/>
    </w:p>
    <w:p w14:paraId="1D31BA76" w14:textId="7CFB3B82" w:rsidR="007D0089" w:rsidRPr="00CC6FCE" w:rsidRDefault="007D0089" w:rsidP="003C4CC6">
      <w:pPr>
        <w:pStyle w:val="ART"/>
      </w:pPr>
      <w:r w:rsidRPr="00CC6FCE">
        <w:lastRenderedPageBreak/>
        <w:t>FLEXIBLE BASE</w:t>
      </w:r>
    </w:p>
    <w:p w14:paraId="5EE49CBD" w14:textId="29677D16" w:rsidR="00611770" w:rsidRDefault="000F01C2" w:rsidP="003C4CC6">
      <w:pPr>
        <w:pStyle w:val="PR1"/>
      </w:pPr>
      <w:r w:rsidRPr="000F01C2">
        <w:t>Comply with requirements of Section 32 1114 “Flexible Base.”</w:t>
      </w:r>
    </w:p>
    <w:p w14:paraId="39A63792" w14:textId="79DDBAD9" w:rsidR="00611770" w:rsidRDefault="007D0089" w:rsidP="003C4CC6">
      <w:pPr>
        <w:pStyle w:val="PR1"/>
      </w:pPr>
      <w:r w:rsidRPr="00CC6FCE">
        <w:t xml:space="preserve">Subgrade fill material shall conform to the specifications for select </w:t>
      </w:r>
      <w:r w:rsidR="00611770">
        <w:t>fill as outlined in Section 31 2213</w:t>
      </w:r>
      <w:r w:rsidR="003C4CC6">
        <w:t xml:space="preserve"> “Site Grading”</w:t>
      </w:r>
      <w:r w:rsidRPr="00CC6FCE">
        <w:t xml:space="preserve"> prepared and placed to the lines</w:t>
      </w:r>
      <w:r w:rsidR="00E14FE6">
        <w:t xml:space="preserve"> and grades shown on the</w:t>
      </w:r>
      <w:r w:rsidR="006C2847">
        <w:t xml:space="preserve"> Drawings</w:t>
      </w:r>
      <w:r w:rsidR="00E14FE6">
        <w:t>.</w:t>
      </w:r>
      <w:r w:rsidRPr="00CC6FCE">
        <w:t xml:space="preserve"> This does not preclude using site soils if they can be mad</w:t>
      </w:r>
      <w:r w:rsidR="003C4CC6">
        <w:t xml:space="preserve">e to meet these </w:t>
      </w:r>
      <w:r w:rsidR="00E77426">
        <w:t>S</w:t>
      </w:r>
      <w:r w:rsidR="003C4CC6">
        <w:t>pecifications.</w:t>
      </w:r>
      <w:r w:rsidRPr="00CC6FCE">
        <w:t xml:space="preserve"> Subgrade must be compacted to 95</w:t>
      </w:r>
      <w:r w:rsidR="00EF4CB0">
        <w:t xml:space="preserve"> percent</w:t>
      </w:r>
      <w:r w:rsidRPr="00CC6FCE">
        <w:t xml:space="preserve"> of standard density in accordance with Section 31 2213 </w:t>
      </w:r>
      <w:r w:rsidR="00E14FE6">
        <w:t xml:space="preserve">“Site Grading” </w:t>
      </w:r>
      <w:r w:rsidRPr="00CC6FCE">
        <w:t>bef</w:t>
      </w:r>
      <w:r w:rsidR="003C4CC6">
        <w:t xml:space="preserve">ore placing any base material. </w:t>
      </w:r>
    </w:p>
    <w:p w14:paraId="6023A49B" w14:textId="79B8477F" w:rsidR="007D0089" w:rsidRPr="00CC6FCE" w:rsidRDefault="007D0089" w:rsidP="003C4CC6">
      <w:pPr>
        <w:pStyle w:val="PR1"/>
      </w:pPr>
      <w:r w:rsidRPr="00CC6FCE">
        <w:t xml:space="preserve">Where required by these </w:t>
      </w:r>
      <w:r w:rsidR="00E77426">
        <w:t>S</w:t>
      </w:r>
      <w:r w:rsidRPr="00CC6FCE">
        <w:t>pecifications or shown on the</w:t>
      </w:r>
      <w:r w:rsidR="006C2847">
        <w:t xml:space="preserve"> Drawings</w:t>
      </w:r>
      <w:r w:rsidRPr="00CC6FCE">
        <w:t xml:space="preserve">, the subgrade shall be stabilized </w:t>
      </w:r>
      <w:r w:rsidR="00BB7479">
        <w:t>and tested prior to placement of flexible base.</w:t>
      </w:r>
    </w:p>
    <w:p w14:paraId="7AF342F0" w14:textId="4802D989" w:rsidR="007D0089" w:rsidRPr="00CC6FCE" w:rsidRDefault="007D0089" w:rsidP="003C4CC6">
      <w:pPr>
        <w:pStyle w:val="PR1"/>
      </w:pPr>
      <w:r w:rsidRPr="00CC6FCE">
        <w:t xml:space="preserve">Material as described in </w:t>
      </w:r>
      <w:r w:rsidR="00332402">
        <w:t xml:space="preserve">Article 2.3 “Base Material” </w:t>
      </w:r>
      <w:r w:rsidR="00763B91">
        <w:t xml:space="preserve">above </w:t>
      </w:r>
      <w:r w:rsidRPr="00CC6FCE">
        <w:t xml:space="preserve">shall be spread and shaped to </w:t>
      </w:r>
      <w:r w:rsidR="00763B91">
        <w:t xml:space="preserve">the required </w:t>
      </w:r>
      <w:r w:rsidRPr="00CC6FCE">
        <w:t>thickness and cross section after compaction.</w:t>
      </w:r>
    </w:p>
    <w:p w14:paraId="1EB2E1CD" w14:textId="4B8759EB" w:rsidR="007D0089" w:rsidRPr="00CC6FCE" w:rsidRDefault="007D0089" w:rsidP="003C4CC6">
      <w:pPr>
        <w:pStyle w:val="PR1"/>
      </w:pPr>
      <w:r w:rsidRPr="00CC6FCE">
        <w:t xml:space="preserve">The base material shall be compacted as described in </w:t>
      </w:r>
      <w:proofErr w:type="spellStart"/>
      <w:r w:rsidRPr="00CC6FCE">
        <w:t>TxDOT</w:t>
      </w:r>
      <w:proofErr w:type="spellEnd"/>
      <w:r w:rsidRPr="00CC6FCE">
        <w:t xml:space="preserve"> ITEM 247 Flexible Base per article 247.4.C Compaction using Density Controls.</w:t>
      </w:r>
    </w:p>
    <w:p w14:paraId="79C131E6" w14:textId="42A3E4BD" w:rsidR="007D0089" w:rsidRPr="00CC6FCE" w:rsidRDefault="007D0089" w:rsidP="003C4CC6">
      <w:pPr>
        <w:pStyle w:val="PR1"/>
      </w:pPr>
      <w:r w:rsidRPr="00CC6FCE">
        <w:t xml:space="preserve">Degree of </w:t>
      </w:r>
      <w:r w:rsidR="003C4CC6">
        <w:t>F</w:t>
      </w:r>
      <w:r w:rsidRPr="00CC6FCE">
        <w:t>inish:</w:t>
      </w:r>
    </w:p>
    <w:p w14:paraId="4C931ED1" w14:textId="7EB6D5ED" w:rsidR="007D0089" w:rsidRPr="00CC6FCE" w:rsidRDefault="00763B91" w:rsidP="003C4CC6">
      <w:pPr>
        <w:pStyle w:val="PR2"/>
      </w:pPr>
      <w:r>
        <w:t>Check t</w:t>
      </w:r>
      <w:r w:rsidR="007D0089" w:rsidRPr="00CC6FCE">
        <w:t xml:space="preserve">he surface of the completed pavement longitudinally and transversely for smoothness with a 10 foot straightedge. </w:t>
      </w:r>
    </w:p>
    <w:p w14:paraId="27DE76C4" w14:textId="4A6A02EC" w:rsidR="007D0089" w:rsidRPr="00CC6FCE" w:rsidRDefault="007D0089" w:rsidP="003C4CC6">
      <w:pPr>
        <w:pStyle w:val="PR2"/>
      </w:pPr>
      <w:r w:rsidRPr="00CC6FCE">
        <w:t>The surface shall not vary more than 1/4</w:t>
      </w:r>
      <w:r w:rsidR="0030790E">
        <w:t xml:space="preserve"> inch</w:t>
      </w:r>
      <w:r w:rsidR="003C4CC6">
        <w:t xml:space="preserve"> in 16 feet. </w:t>
      </w:r>
      <w:r w:rsidRPr="00CC6FCE">
        <w:t>Correct by loosening, adding or removing material, reshaping and re</w:t>
      </w:r>
      <w:r w:rsidR="00C74A99">
        <w:t>-</w:t>
      </w:r>
      <w:r w:rsidRPr="00CC6FCE">
        <w:t>compacting in</w:t>
      </w:r>
      <w:r w:rsidR="00E05656">
        <w:t xml:space="preserve"> accordance </w:t>
      </w:r>
      <w:r w:rsidR="00E05656" w:rsidRPr="00C74A99">
        <w:t>with</w:t>
      </w:r>
      <w:r w:rsidR="00FA4607">
        <w:t xml:space="preserve"> </w:t>
      </w:r>
      <w:proofErr w:type="spellStart"/>
      <w:r w:rsidR="00FA4607" w:rsidRPr="00CC6FCE">
        <w:t>TxDOT</w:t>
      </w:r>
      <w:proofErr w:type="spellEnd"/>
      <w:r w:rsidR="00FA4607" w:rsidRPr="00CC6FCE">
        <w:t xml:space="preserve"> ITEM 247 Flexible Base per article 247.4.C Compaction using Density Controls</w:t>
      </w:r>
      <w:r w:rsidR="00E05656">
        <w:t>.</w:t>
      </w:r>
    </w:p>
    <w:p w14:paraId="4D59EF94" w14:textId="76BF439D" w:rsidR="007D0089" w:rsidRPr="00CC6FCE" w:rsidRDefault="007D0089" w:rsidP="003C4CC6">
      <w:pPr>
        <w:pStyle w:val="PR1"/>
      </w:pPr>
      <w:r w:rsidRPr="00CC6FCE">
        <w:t xml:space="preserve">Base course shall be allowed to cure until the moisture content is at least </w:t>
      </w:r>
      <w:r w:rsidR="00E05656">
        <w:t xml:space="preserve">two </w:t>
      </w:r>
      <w:r w:rsidRPr="00CC6FCE">
        <w:t>percentage points below optimum before applying the next su</w:t>
      </w:r>
      <w:r w:rsidR="003C4CC6">
        <w:t>ccessive course or prime coat.</w:t>
      </w:r>
    </w:p>
    <w:p w14:paraId="434F4CE2" w14:textId="5AEB57F8" w:rsidR="007D0089" w:rsidRPr="00CC6FCE" w:rsidRDefault="00187B75" w:rsidP="003C4CC6">
      <w:pPr>
        <w:pStyle w:val="ART"/>
      </w:pPr>
      <w:r>
        <w:t>ASPHALT</w:t>
      </w:r>
      <w:r w:rsidR="007D0089" w:rsidRPr="00CC6FCE">
        <w:t xml:space="preserve"> STABILIZED BASE</w:t>
      </w:r>
    </w:p>
    <w:p w14:paraId="007EAF93" w14:textId="24E95288" w:rsidR="007D0089" w:rsidRPr="00CC6FCE" w:rsidRDefault="00F30EDD" w:rsidP="003C4CC6">
      <w:pPr>
        <w:pStyle w:val="PR1"/>
      </w:pPr>
      <w:r>
        <w:t>Refer to Section 32 1126 “Asphalt Stabilized Base.</w:t>
      </w:r>
      <w:r w:rsidR="00FB7580">
        <w:t>”</w:t>
      </w:r>
    </w:p>
    <w:p w14:paraId="2ECB700A" w14:textId="4E22DF61" w:rsidR="007D0089" w:rsidRPr="00CC6FCE" w:rsidRDefault="007D0089" w:rsidP="008F554F">
      <w:pPr>
        <w:pStyle w:val="ART"/>
      </w:pPr>
      <w:r w:rsidRPr="00CC6FCE">
        <w:t>ASPHALT SURFACE COURSE</w:t>
      </w:r>
    </w:p>
    <w:p w14:paraId="0C898014" w14:textId="76A163A8" w:rsidR="007D0089" w:rsidRPr="00CC6FCE" w:rsidRDefault="007D0089" w:rsidP="008F554F">
      <w:pPr>
        <w:pStyle w:val="PR1"/>
      </w:pPr>
      <w:r w:rsidRPr="00CC6FCE">
        <w:t>Asphalt surface course shall be applied in accordance with A</w:t>
      </w:r>
      <w:r w:rsidR="008F554F">
        <w:t xml:space="preserve">rticle 340.4, Item 340, </w:t>
      </w:r>
      <w:proofErr w:type="spellStart"/>
      <w:proofErr w:type="gramStart"/>
      <w:r w:rsidR="008F554F">
        <w:t>TxDOT</w:t>
      </w:r>
      <w:proofErr w:type="spellEnd"/>
      <w:proofErr w:type="gramEnd"/>
      <w:r w:rsidR="008F554F">
        <w:t>.</w:t>
      </w:r>
    </w:p>
    <w:p w14:paraId="1E51651F" w14:textId="4C6FF88C" w:rsidR="007D0089" w:rsidRPr="00CC6FCE" w:rsidRDefault="00FB7580" w:rsidP="008F554F">
      <w:pPr>
        <w:pStyle w:val="PR1"/>
      </w:pPr>
      <w:r>
        <w:t>Prior to</w:t>
      </w:r>
      <w:r w:rsidR="007D0089" w:rsidRPr="00CC6FCE">
        <w:t xml:space="preserve"> application of the prime coat, the prepared base shall be cleaned of all foreign or objectionable matter with power blowers, power broo</w:t>
      </w:r>
      <w:r w:rsidR="008F554F">
        <w:t>ms, or hand brooms as required.</w:t>
      </w:r>
    </w:p>
    <w:p w14:paraId="479FDF8F" w14:textId="18BE1603" w:rsidR="007D0089" w:rsidRPr="00CC6FCE" w:rsidRDefault="00187B75" w:rsidP="008F554F">
      <w:pPr>
        <w:pStyle w:val="PR1"/>
      </w:pPr>
      <w:r>
        <w:t>Apply prime coat</w:t>
      </w:r>
      <w:r w:rsidR="007D0089" w:rsidRPr="00CC6FCE">
        <w:t xml:space="preserve"> to the base at a rate ranging from 0.2 to 0.5 gallo</w:t>
      </w:r>
      <w:r w:rsidR="008F554F">
        <w:t>ns per square yard of surface.</w:t>
      </w:r>
    </w:p>
    <w:p w14:paraId="33FE45C9" w14:textId="729622FB" w:rsidR="007D0089" w:rsidRPr="00CC6FCE" w:rsidRDefault="00FA4607" w:rsidP="008F554F">
      <w:pPr>
        <w:pStyle w:val="PR1"/>
      </w:pPr>
      <w:r>
        <w:t>Apply p</w:t>
      </w:r>
      <w:r w:rsidR="007D0089" w:rsidRPr="00CC6FCE">
        <w:t>rime coat in accordance with Item 310, TXDOT.</w:t>
      </w:r>
    </w:p>
    <w:p w14:paraId="61152FC2" w14:textId="201C41BD" w:rsidR="007D0089" w:rsidRPr="00CC6FCE" w:rsidRDefault="00FA4607" w:rsidP="008F554F">
      <w:pPr>
        <w:pStyle w:val="PR2"/>
      </w:pPr>
      <w:r>
        <w:t>Provide m</w:t>
      </w:r>
      <w:r w:rsidR="007D0089" w:rsidRPr="00CC6FCE">
        <w:t>aterial specified in</w:t>
      </w:r>
      <w:r>
        <w:t xml:space="preserve"> the Asphaltic Materials Article above</w:t>
      </w:r>
      <w:r w:rsidR="007D0089" w:rsidRPr="00CC6FCE">
        <w:t>.</w:t>
      </w:r>
    </w:p>
    <w:p w14:paraId="206E7B13" w14:textId="7712C4ED" w:rsidR="007D0089" w:rsidRPr="00CC6FCE" w:rsidRDefault="007D0089" w:rsidP="008F554F">
      <w:pPr>
        <w:pStyle w:val="PR2"/>
      </w:pPr>
      <w:r w:rsidRPr="00CC6FCE">
        <w:t>Applica</w:t>
      </w:r>
      <w:r w:rsidR="008F554F">
        <w:t xml:space="preserve">tion </w:t>
      </w:r>
      <w:r w:rsidR="00FA4607">
        <w:t>T</w:t>
      </w:r>
      <w:r w:rsidR="008F554F">
        <w:t>emperature</w:t>
      </w:r>
      <w:r w:rsidR="00FA4607">
        <w:t>:</w:t>
      </w:r>
      <w:r w:rsidR="008F554F">
        <w:t xml:space="preserve"> 100 degrees F.</w:t>
      </w:r>
    </w:p>
    <w:p w14:paraId="0DBA4B86" w14:textId="01E9E084" w:rsidR="007D0089" w:rsidRPr="00CC6FCE" w:rsidRDefault="007D0089" w:rsidP="008F554F">
      <w:pPr>
        <w:pStyle w:val="PR1"/>
      </w:pPr>
      <w:r w:rsidRPr="00CC6FCE">
        <w:lastRenderedPageBreak/>
        <w:t xml:space="preserve">A tack coat of 0.05 to 0.15 gallons per square yard of surface shall be applied on each layer of the surface course and allowed to cure before placing the succeeding course. </w:t>
      </w:r>
    </w:p>
    <w:p w14:paraId="17D6CC26" w14:textId="19D7D244" w:rsidR="007D0089" w:rsidRPr="00CC6FCE" w:rsidRDefault="007D0089" w:rsidP="008F554F">
      <w:pPr>
        <w:pStyle w:val="PR1"/>
      </w:pPr>
      <w:r w:rsidRPr="00CC6FCE">
        <w:t xml:space="preserve">Compacting and finishing shall be accomplished as follows: </w:t>
      </w:r>
    </w:p>
    <w:p w14:paraId="2C5F94D2" w14:textId="18DF3486" w:rsidR="007D0089" w:rsidRPr="00CC6FCE" w:rsidRDefault="007D0089" w:rsidP="007B2974">
      <w:pPr>
        <w:pStyle w:val="PR2"/>
      </w:pPr>
      <w:r w:rsidRPr="00CC6FCE">
        <w:t xml:space="preserve">The mix shall be compacted immediately after placing. </w:t>
      </w:r>
    </w:p>
    <w:p w14:paraId="5FAFB84A" w14:textId="6C268F1C" w:rsidR="007D0089" w:rsidRPr="00CC6FCE" w:rsidRDefault="007D0089" w:rsidP="007B2974">
      <w:pPr>
        <w:pStyle w:val="PR2"/>
      </w:pPr>
      <w:r w:rsidRPr="00CC6FCE">
        <w:t>Initial rolling with a steel-wheeled tandem roller, steel three-wheeled roller, or a pneumatic-tired roller shall follow t</w:t>
      </w:r>
      <w:r w:rsidR="00E14FE6">
        <w:t>he paver as close as possible.</w:t>
      </w:r>
    </w:p>
    <w:p w14:paraId="28D09EC3" w14:textId="78F3DEFD" w:rsidR="007D0089" w:rsidRPr="00CC6FCE" w:rsidRDefault="007D0089" w:rsidP="007B2974">
      <w:pPr>
        <w:pStyle w:val="PR2"/>
      </w:pPr>
      <w:r w:rsidRPr="00CC6FCE">
        <w:t xml:space="preserve">Intermediate rolling with a pneumatic-tired roller shall follow </w:t>
      </w:r>
      <w:r w:rsidR="00E14FE6">
        <w:t>the paver as close as possible.</w:t>
      </w:r>
    </w:p>
    <w:p w14:paraId="28D2D0CD" w14:textId="120060E4" w:rsidR="007D0089" w:rsidRPr="00CC6FCE" w:rsidRDefault="007D0089" w:rsidP="00E14FE6">
      <w:pPr>
        <w:pStyle w:val="PR2"/>
      </w:pPr>
      <w:r w:rsidRPr="00CC6FCE">
        <w:t>Final rolling shall elimina</w:t>
      </w:r>
      <w:r w:rsidR="00E14FE6">
        <w:t>te marks from previous rolling.</w:t>
      </w:r>
    </w:p>
    <w:p w14:paraId="4FFC47C6" w14:textId="530435AE" w:rsidR="007D0089" w:rsidRPr="00CC6FCE" w:rsidRDefault="007D0089" w:rsidP="00E14FE6">
      <w:pPr>
        <w:pStyle w:val="PR2"/>
      </w:pPr>
      <w:r w:rsidRPr="00CC6FCE">
        <w:t>In areas too small for the roller, a vibrating plate compactor or a hand tamper shall be used to achieve thorough compaction.</w:t>
      </w:r>
    </w:p>
    <w:p w14:paraId="4E863680" w14:textId="266E73B9" w:rsidR="007D0089" w:rsidRPr="00CC6FCE" w:rsidRDefault="007D0089" w:rsidP="00E14FE6">
      <w:pPr>
        <w:pStyle w:val="PR2"/>
      </w:pPr>
      <w:r w:rsidRPr="00CC6FCE">
        <w:t xml:space="preserve">Compaction with Air Void Control shall meet requirements stated in </w:t>
      </w:r>
      <w:proofErr w:type="spellStart"/>
      <w:r w:rsidRPr="00CC6FCE">
        <w:t>TxDOT</w:t>
      </w:r>
      <w:proofErr w:type="spellEnd"/>
      <w:r w:rsidRPr="00CC6FCE">
        <w:t xml:space="preserve"> Item 340.4.H</w:t>
      </w:r>
    </w:p>
    <w:p w14:paraId="3C3CBF86" w14:textId="1DA8DF6B" w:rsidR="007D0089" w:rsidRPr="00CC6FCE" w:rsidRDefault="00FA4607" w:rsidP="00E14FE6">
      <w:pPr>
        <w:pStyle w:val="PR2"/>
      </w:pPr>
      <w:r>
        <w:t>Determine t</w:t>
      </w:r>
      <w:r w:rsidR="007D0089" w:rsidRPr="00CC6FCE">
        <w:t>arget density by taking the average density of five laboratory-prepared specimens collected at random from trucks deliveri</w:t>
      </w:r>
      <w:r w:rsidR="00E14FE6">
        <w:t>ng the mixture to the job site.</w:t>
      </w:r>
      <w:r w:rsidR="007D0089" w:rsidRPr="00CC6FCE">
        <w:t xml:space="preserve"> A bulk sample must be taken at least every 300 tons or at a minimum of </w:t>
      </w:r>
      <w:r>
        <w:t xml:space="preserve">one sample </w:t>
      </w:r>
      <w:r w:rsidR="007D0089" w:rsidRPr="00CC6FCE">
        <w:t>per day.</w:t>
      </w:r>
    </w:p>
    <w:p w14:paraId="7C0C906C" w14:textId="0B9E9EFB" w:rsidR="007D0089" w:rsidRPr="00CC6FCE" w:rsidRDefault="00FA4607" w:rsidP="00E14FE6">
      <w:pPr>
        <w:pStyle w:val="PR2"/>
      </w:pPr>
      <w:r>
        <w:t>Test s</w:t>
      </w:r>
      <w:r w:rsidR="007D0089" w:rsidRPr="00CC6FCE">
        <w:t xml:space="preserve">amples in accordance with TEX 207-F, TEX 222-F and TEX 227-F and </w:t>
      </w:r>
      <w:r>
        <w:t xml:space="preserve">report </w:t>
      </w:r>
      <w:r w:rsidR="007D0089" w:rsidRPr="00CC6FCE">
        <w:t xml:space="preserve">test results </w:t>
      </w:r>
      <w:r>
        <w:t xml:space="preserve">to the Engineer </w:t>
      </w:r>
      <w:r w:rsidR="007D0089" w:rsidRPr="00CC6FCE">
        <w:t>the same day the tests are made</w:t>
      </w:r>
      <w:r w:rsidR="00AE71E2">
        <w:t>.</w:t>
      </w:r>
    </w:p>
    <w:p w14:paraId="628BEF40" w14:textId="4299A9FF" w:rsidR="007D0089" w:rsidRPr="00CC6FCE" w:rsidRDefault="00FA4607" w:rsidP="00E14FE6">
      <w:pPr>
        <w:pStyle w:val="PR2"/>
      </w:pPr>
      <w:r>
        <w:t>Check t</w:t>
      </w:r>
      <w:r w:rsidR="007D0089" w:rsidRPr="00CC6FCE">
        <w:t>he surface of the completed pavement longitudinally and transversely for smoothne</w:t>
      </w:r>
      <w:r w:rsidR="00E14FE6">
        <w:t>ss with a 10 foot straightedge.</w:t>
      </w:r>
    </w:p>
    <w:p w14:paraId="4CB599D2" w14:textId="6F0C3389" w:rsidR="007D0089" w:rsidRPr="00CC6FCE" w:rsidRDefault="007D0089" w:rsidP="00E14FE6">
      <w:pPr>
        <w:pStyle w:val="PR2"/>
      </w:pPr>
      <w:r w:rsidRPr="00CC6FCE">
        <w:t>The surface shall not vary more than 1/8</w:t>
      </w:r>
      <w:r w:rsidR="008F20D4">
        <w:t xml:space="preserve"> inch</w:t>
      </w:r>
      <w:r w:rsidR="00E14FE6">
        <w:t xml:space="preserve"> in 10 feet.</w:t>
      </w:r>
    </w:p>
    <w:p w14:paraId="1658D2AE" w14:textId="41170514" w:rsidR="00BD3205" w:rsidRPr="00E14FE6" w:rsidRDefault="00E14FE6" w:rsidP="00E14FE6">
      <w:pPr>
        <w:pStyle w:val="EOS"/>
      </w:pPr>
      <w:bookmarkStart w:id="17" w:name="_Hlk14952515"/>
      <w:r w:rsidRPr="006207AE">
        <w:t xml:space="preserve">END OF </w:t>
      </w:r>
      <w:r w:rsidRPr="00FE346E">
        <w:t>SECTION</w:t>
      </w:r>
      <w:r w:rsidRPr="006207AE">
        <w:t xml:space="preserve"> 3</w:t>
      </w:r>
      <w:r w:rsidR="00F31364">
        <w:t>2</w:t>
      </w:r>
      <w:r w:rsidRPr="006207AE">
        <w:t> </w:t>
      </w:r>
      <w:bookmarkEnd w:id="17"/>
      <w:r w:rsidR="00F31364">
        <w:t>1216</w:t>
      </w:r>
    </w:p>
    <w:sectPr w:rsidR="00BD3205" w:rsidRPr="00E14FE6" w:rsidSect="009C2EC8">
      <w:headerReference w:type="default" r:id="rId14"/>
      <w:footerReference w:type="default" r:id="rId15"/>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CB038" w16cid:durableId="2352EBBC"/>
  <w16cid:commentId w16cid:paraId="1382966B" w16cid:durableId="2352FE82"/>
  <w16cid:commentId w16cid:paraId="4D8BE7F8" w16cid:durableId="2352EBBD"/>
  <w16cid:commentId w16cid:paraId="0468601A" w16cid:durableId="2352EBBE"/>
  <w16cid:commentId w16cid:paraId="24BB381C" w16cid:durableId="2352EBBF"/>
  <w16cid:commentId w16cid:paraId="6388767F" w16cid:durableId="2354D271"/>
  <w16cid:commentId w16cid:paraId="3DC36B32" w16cid:durableId="23569E00"/>
  <w16cid:commentId w16cid:paraId="5EAF19EE" w16cid:durableId="235BE883"/>
  <w16cid:commentId w16cid:paraId="0D8B2EAE" w16cid:durableId="2352EBC0"/>
  <w16cid:commentId w16cid:paraId="39E3E425" w16cid:durableId="23569AD7"/>
  <w16cid:commentId w16cid:paraId="31DC4A40" w16cid:durableId="2352EBC1"/>
  <w16cid:commentId w16cid:paraId="38721C1C" w16cid:durableId="2352FF7B"/>
  <w16cid:commentId w16cid:paraId="4E4F178F" w16cid:durableId="235699CF"/>
  <w16cid:commentId w16cid:paraId="52C8AB29" w16cid:durableId="2352EBC2"/>
  <w16cid:commentId w16cid:paraId="77F5BED6" w16cid:durableId="2357CE8C"/>
  <w16cid:commentId w16cid:paraId="43B7679E" w16cid:durableId="2352EBC3"/>
  <w16cid:commentId w16cid:paraId="784A3ED3" w16cid:durableId="2352FFB9"/>
  <w16cid:commentId w16cid:paraId="1ED26973" w16cid:durableId="2352EBC4"/>
  <w16cid:commentId w16cid:paraId="4E80C44B" w16cid:durableId="2352FFE6"/>
  <w16cid:commentId w16cid:paraId="34B7902C" w16cid:durableId="23569D3D"/>
  <w16cid:commentId w16cid:paraId="34952AAD" w16cid:durableId="2352EBC5"/>
  <w16cid:commentId w16cid:paraId="71404A81" w16cid:durableId="2352EBC6"/>
  <w16cid:commentId w16cid:paraId="092E9955" w16cid:durableId="2352EBC7"/>
  <w16cid:commentId w16cid:paraId="32545154" w16cid:durableId="2352EBC8"/>
  <w16cid:commentId w16cid:paraId="7E9EE19B" w16cid:durableId="2352EBC9"/>
  <w16cid:commentId w16cid:paraId="30BFE328" w16cid:durableId="2352EBCA"/>
  <w16cid:commentId w16cid:paraId="0CA5FDF8" w16cid:durableId="2352EBCB"/>
  <w16cid:commentId w16cid:paraId="613DE5AB" w16cid:durableId="235301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9003E" w14:textId="77777777" w:rsidR="00B71F45" w:rsidRDefault="00B71F45" w:rsidP="00E638D0">
      <w:r>
        <w:separator/>
      </w:r>
    </w:p>
  </w:endnote>
  <w:endnote w:type="continuationSeparator" w:id="0">
    <w:p w14:paraId="6BC288B9" w14:textId="77777777" w:rsidR="00B71F45" w:rsidRDefault="00B71F45" w:rsidP="00E6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4676F7" w:rsidRPr="000D73A2" w14:paraId="7E260C51" w14:textId="77777777" w:rsidTr="0046657C">
      <w:tc>
        <w:tcPr>
          <w:tcW w:w="3008" w:type="dxa"/>
          <w:shd w:val="clear" w:color="auto" w:fill="auto"/>
        </w:tcPr>
        <w:p w14:paraId="019D92C2" w14:textId="77777777" w:rsidR="004676F7" w:rsidRPr="000D73A2" w:rsidRDefault="004676F7" w:rsidP="004676F7">
          <w:pPr>
            <w:tabs>
              <w:tab w:val="center" w:pos="4680"/>
              <w:tab w:val="right" w:pos="9360"/>
            </w:tabs>
            <w:rPr>
              <w:rFonts w:cs="Calibri"/>
            </w:rPr>
          </w:pPr>
          <w:r w:rsidRPr="000D73A2">
            <w:rPr>
              <w:rFonts w:cs="Calibri"/>
            </w:rPr>
            <w:t>&lt;Insert A/E Name&gt;</w:t>
          </w:r>
        </w:p>
      </w:tc>
      <w:tc>
        <w:tcPr>
          <w:tcW w:w="4388" w:type="dxa"/>
          <w:gridSpan w:val="3"/>
          <w:shd w:val="clear" w:color="auto" w:fill="auto"/>
        </w:tcPr>
        <w:p w14:paraId="1513BE92" w14:textId="0046EA87" w:rsidR="004676F7" w:rsidRPr="000D73A2" w:rsidRDefault="004676F7" w:rsidP="004676F7">
          <w:pPr>
            <w:tabs>
              <w:tab w:val="center" w:pos="4680"/>
              <w:tab w:val="right" w:pos="9360"/>
            </w:tabs>
            <w:jc w:val="center"/>
            <w:rPr>
              <w:rFonts w:cs="Calibri"/>
              <w:b/>
            </w:rPr>
          </w:pPr>
          <w:r>
            <w:rPr>
              <w:rFonts w:cs="Calibri"/>
              <w:b/>
            </w:rPr>
            <w:t>Asphalt Concrete Paving</w:t>
          </w:r>
        </w:p>
      </w:tc>
      <w:tc>
        <w:tcPr>
          <w:tcW w:w="1964" w:type="dxa"/>
          <w:shd w:val="clear" w:color="auto" w:fill="auto"/>
        </w:tcPr>
        <w:p w14:paraId="3182B352" w14:textId="39217709" w:rsidR="004676F7" w:rsidRPr="000D73A2" w:rsidRDefault="004676F7" w:rsidP="004676F7">
          <w:pPr>
            <w:tabs>
              <w:tab w:val="center" w:pos="4680"/>
              <w:tab w:val="right" w:pos="9360"/>
            </w:tabs>
            <w:jc w:val="right"/>
            <w:rPr>
              <w:rFonts w:cs="Calibri"/>
            </w:rPr>
          </w:pPr>
          <w:r w:rsidRPr="000D73A2">
            <w:rPr>
              <w:rFonts w:cs="Calibri"/>
            </w:rPr>
            <w:t>3</w:t>
          </w:r>
          <w:r>
            <w:rPr>
              <w:rFonts w:cs="Calibri"/>
            </w:rPr>
            <w:t>2</w:t>
          </w:r>
          <w:r w:rsidRPr="000D73A2">
            <w:rPr>
              <w:rFonts w:cs="Calibri"/>
            </w:rPr>
            <w:t> </w:t>
          </w:r>
          <w:r w:rsidR="001172E4">
            <w:rPr>
              <w:rFonts w:cs="Calibri"/>
            </w:rPr>
            <w:t>12</w:t>
          </w:r>
          <w:r>
            <w:rPr>
              <w:rFonts w:cs="Calibri"/>
            </w:rPr>
            <w:t>16</w:t>
          </w:r>
          <w:r w:rsidRPr="000D73A2">
            <w:rPr>
              <w:rFonts w:cs="Calibri"/>
            </w:rPr>
            <w:t xml:space="preserve"> - </w:t>
          </w:r>
          <w:r w:rsidR="00DB0412" w:rsidRPr="00F16B7D">
            <w:rPr>
              <w:rFonts w:cs="Calibri"/>
              <w:szCs w:val="22"/>
            </w:rPr>
            <w:fldChar w:fldCharType="begin"/>
          </w:r>
          <w:r w:rsidR="00DB0412" w:rsidRPr="00F16B7D">
            <w:rPr>
              <w:rFonts w:cs="Calibri"/>
              <w:szCs w:val="22"/>
            </w:rPr>
            <w:instrText xml:space="preserve"> PAGE  \* MERGEFORMAT </w:instrText>
          </w:r>
          <w:r w:rsidR="00DB0412" w:rsidRPr="00F16B7D">
            <w:rPr>
              <w:rFonts w:cs="Calibri"/>
              <w:szCs w:val="22"/>
            </w:rPr>
            <w:fldChar w:fldCharType="separate"/>
          </w:r>
          <w:r w:rsidR="00B9134E">
            <w:rPr>
              <w:rFonts w:cs="Calibri"/>
              <w:noProof/>
              <w:szCs w:val="22"/>
            </w:rPr>
            <w:t>2</w:t>
          </w:r>
          <w:r w:rsidR="00DB0412" w:rsidRPr="00F16B7D">
            <w:rPr>
              <w:rFonts w:cs="Calibri"/>
              <w:szCs w:val="22"/>
            </w:rPr>
            <w:fldChar w:fldCharType="end"/>
          </w:r>
        </w:p>
      </w:tc>
    </w:tr>
    <w:tr w:rsidR="004676F7" w:rsidRPr="000D73A2" w14:paraId="7342CB53" w14:textId="77777777" w:rsidTr="0046657C">
      <w:tc>
        <w:tcPr>
          <w:tcW w:w="3330" w:type="dxa"/>
          <w:gridSpan w:val="2"/>
          <w:shd w:val="clear" w:color="auto" w:fill="auto"/>
        </w:tcPr>
        <w:p w14:paraId="14B3787A" w14:textId="59A1A832" w:rsidR="004676F7" w:rsidRPr="000D73A2" w:rsidRDefault="004676F7" w:rsidP="004676F7">
          <w:pPr>
            <w:tabs>
              <w:tab w:val="center" w:pos="4680"/>
              <w:tab w:val="right" w:pos="9360"/>
            </w:tabs>
            <w:rPr>
              <w:rFonts w:cs="Calibri"/>
            </w:rPr>
          </w:pPr>
          <w:r w:rsidRPr="000D73A2">
            <w:rPr>
              <w:rFonts w:cs="Calibri"/>
            </w:rPr>
            <w:t>AE P</w:t>
          </w:r>
          <w:r w:rsidR="00B855FA">
            <w:rPr>
              <w:rFonts w:cs="Calibri"/>
            </w:rPr>
            <w:t>roject #: &lt;Insert Project #</w:t>
          </w:r>
          <w:r w:rsidRPr="000D73A2">
            <w:rPr>
              <w:rFonts w:cs="Calibri"/>
            </w:rPr>
            <w:t>&gt;</w:t>
          </w:r>
        </w:p>
      </w:tc>
      <w:tc>
        <w:tcPr>
          <w:tcW w:w="3708" w:type="dxa"/>
          <w:shd w:val="clear" w:color="auto" w:fill="auto"/>
        </w:tcPr>
        <w:p w14:paraId="4421918C" w14:textId="53E07740" w:rsidR="004676F7" w:rsidRPr="000D73A2" w:rsidRDefault="00DB0412" w:rsidP="004676F7">
          <w:pPr>
            <w:tabs>
              <w:tab w:val="center" w:pos="4680"/>
              <w:tab w:val="right" w:pos="9360"/>
            </w:tabs>
            <w:jc w:val="center"/>
            <w:rPr>
              <w:rFonts w:cs="Calibri"/>
              <w:b/>
            </w:rPr>
          </w:pPr>
          <w:r>
            <w:rPr>
              <w:rFonts w:eastAsia="Calibri" w:cs="Calibri"/>
              <w:b/>
              <w:lang w:bidi="en-US"/>
            </w:rPr>
            <w:t>UH Master</w:t>
          </w:r>
          <w:r w:rsidR="004676F7" w:rsidRPr="000D73A2">
            <w:rPr>
              <w:rFonts w:eastAsia="Calibri" w:cs="Calibri"/>
              <w:b/>
              <w:lang w:bidi="en-US"/>
            </w:rPr>
            <w:t xml:space="preserve">: </w:t>
          </w:r>
          <w:r w:rsidR="00101128">
            <w:rPr>
              <w:rFonts w:eastAsia="Calibri" w:cs="Calibri"/>
              <w:b/>
              <w:lang w:bidi="en-US"/>
            </w:rPr>
            <w:t>11</w:t>
          </w:r>
          <w:r w:rsidR="004676F7" w:rsidRPr="000D73A2">
            <w:rPr>
              <w:rFonts w:eastAsia="Calibri" w:cs="Calibri"/>
              <w:b/>
              <w:lang w:bidi="en-US"/>
            </w:rPr>
            <w:t>.2020</w:t>
          </w:r>
        </w:p>
      </w:tc>
      <w:tc>
        <w:tcPr>
          <w:tcW w:w="2322" w:type="dxa"/>
          <w:gridSpan w:val="2"/>
          <w:shd w:val="clear" w:color="auto" w:fill="auto"/>
        </w:tcPr>
        <w:p w14:paraId="56D98EA9" w14:textId="77777777" w:rsidR="004676F7" w:rsidRPr="000D73A2" w:rsidRDefault="004676F7" w:rsidP="004676F7">
          <w:pPr>
            <w:tabs>
              <w:tab w:val="center" w:pos="4680"/>
              <w:tab w:val="right" w:pos="9360"/>
            </w:tabs>
            <w:jc w:val="right"/>
            <w:rPr>
              <w:rFonts w:cs="Calibri"/>
            </w:rPr>
          </w:pPr>
        </w:p>
      </w:tc>
    </w:tr>
  </w:tbl>
  <w:p w14:paraId="65C16CFE" w14:textId="204FA501" w:rsidR="009C2EC8" w:rsidRPr="009C2EC8" w:rsidRDefault="009C2EC8" w:rsidP="00274E68">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63250" w14:textId="77777777" w:rsidR="00B71F45" w:rsidRDefault="00B71F45" w:rsidP="00E638D0">
      <w:r>
        <w:separator/>
      </w:r>
    </w:p>
  </w:footnote>
  <w:footnote w:type="continuationSeparator" w:id="0">
    <w:p w14:paraId="28E68034" w14:textId="77777777" w:rsidR="00B71F45" w:rsidRDefault="00B71F45" w:rsidP="00E63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9F42BF" w:rsidRPr="00694B67" w14:paraId="6A4C66EA" w14:textId="77777777" w:rsidTr="0046657C">
      <w:tc>
        <w:tcPr>
          <w:tcW w:w="9360" w:type="dxa"/>
          <w:gridSpan w:val="2"/>
        </w:tcPr>
        <w:p w14:paraId="52719420" w14:textId="70480645" w:rsidR="009F42BF" w:rsidRPr="00694B67" w:rsidRDefault="009F42BF" w:rsidP="009F42BF">
          <w:pPr>
            <w:tabs>
              <w:tab w:val="center" w:pos="4680"/>
              <w:tab w:val="right" w:pos="9360"/>
            </w:tabs>
            <w:jc w:val="center"/>
            <w:rPr>
              <w:rFonts w:cs="Calibri"/>
              <w:b/>
              <w:bCs/>
            </w:rPr>
          </w:pPr>
          <w:r w:rsidRPr="00694B67">
            <w:rPr>
              <w:rFonts w:cs="Calibri"/>
              <w:b/>
              <w:bCs/>
            </w:rPr>
            <w:t>University of Houston Master</w:t>
          </w:r>
          <w:r w:rsidR="00E23DC1">
            <w:rPr>
              <w:rFonts w:cs="Calibri"/>
              <w:b/>
              <w:bCs/>
            </w:rPr>
            <w:t xml:space="preserve"> </w:t>
          </w:r>
          <w:r w:rsidRPr="00694B67">
            <w:rPr>
              <w:rFonts w:cs="Calibri"/>
              <w:b/>
              <w:bCs/>
            </w:rPr>
            <w:t>Specification</w:t>
          </w:r>
        </w:p>
      </w:tc>
    </w:tr>
    <w:tr w:rsidR="009F42BF" w:rsidRPr="00694B67" w14:paraId="2D029C08" w14:textId="77777777" w:rsidTr="0046657C">
      <w:tc>
        <w:tcPr>
          <w:tcW w:w="4974" w:type="dxa"/>
        </w:tcPr>
        <w:p w14:paraId="1015104D" w14:textId="77777777" w:rsidR="009F42BF" w:rsidRPr="00694B67" w:rsidRDefault="009F42BF" w:rsidP="009F42BF">
          <w:pPr>
            <w:tabs>
              <w:tab w:val="center" w:pos="4680"/>
              <w:tab w:val="right" w:pos="9360"/>
            </w:tabs>
            <w:rPr>
              <w:rFonts w:cs="Calibri"/>
            </w:rPr>
          </w:pPr>
          <w:r w:rsidRPr="00694B67">
            <w:rPr>
              <w:rFonts w:cs="Calibri"/>
            </w:rPr>
            <w:t>&lt;Insert Project Name&gt;</w:t>
          </w:r>
        </w:p>
      </w:tc>
      <w:tc>
        <w:tcPr>
          <w:tcW w:w="4386" w:type="dxa"/>
        </w:tcPr>
        <w:p w14:paraId="131F2607" w14:textId="77777777" w:rsidR="009F42BF" w:rsidRPr="00694B67" w:rsidRDefault="009F42BF" w:rsidP="009F42BF">
          <w:pPr>
            <w:tabs>
              <w:tab w:val="center" w:pos="4680"/>
              <w:tab w:val="right" w:pos="9360"/>
            </w:tabs>
            <w:jc w:val="right"/>
            <w:rPr>
              <w:rFonts w:cs="Calibri"/>
            </w:rPr>
          </w:pPr>
          <w:r w:rsidRPr="00694B67">
            <w:rPr>
              <w:rFonts w:cs="Calibri"/>
            </w:rPr>
            <w:t>&lt;Insert Issue Name&gt;</w:t>
          </w:r>
        </w:p>
      </w:tc>
    </w:tr>
    <w:tr w:rsidR="009F42BF" w:rsidRPr="00694B67" w14:paraId="690B7F9D" w14:textId="77777777" w:rsidTr="0046657C">
      <w:tc>
        <w:tcPr>
          <w:tcW w:w="4974" w:type="dxa"/>
        </w:tcPr>
        <w:p w14:paraId="5828AF4E" w14:textId="77777777" w:rsidR="009F42BF" w:rsidRPr="00694B67" w:rsidRDefault="009F42BF" w:rsidP="009F42BF">
          <w:pPr>
            <w:tabs>
              <w:tab w:val="center" w:pos="4680"/>
              <w:tab w:val="right" w:pos="9360"/>
            </w:tabs>
            <w:rPr>
              <w:rFonts w:cs="Calibri"/>
            </w:rPr>
          </w:pPr>
          <w:r w:rsidRPr="00694B67">
            <w:rPr>
              <w:rFonts w:cs="Calibri"/>
            </w:rPr>
            <w:t xml:space="preserve">&lt;Insert U of H </w:t>
          </w:r>
          <w:proofErr w:type="spellStart"/>
          <w:r w:rsidRPr="00694B67">
            <w:rPr>
              <w:rFonts w:cs="Calibri"/>
            </w:rPr>
            <w:t>Proj</w:t>
          </w:r>
          <w:proofErr w:type="spellEnd"/>
          <w:r w:rsidRPr="00694B67">
            <w:rPr>
              <w:rFonts w:cs="Calibri"/>
            </w:rPr>
            <w:t xml:space="preserve"> #&gt;</w:t>
          </w:r>
        </w:p>
      </w:tc>
      <w:tc>
        <w:tcPr>
          <w:tcW w:w="4386" w:type="dxa"/>
        </w:tcPr>
        <w:p w14:paraId="2BDA195B" w14:textId="77777777" w:rsidR="009F42BF" w:rsidRPr="00694B67" w:rsidRDefault="009F42BF" w:rsidP="009F42BF">
          <w:pPr>
            <w:tabs>
              <w:tab w:val="center" w:pos="4680"/>
              <w:tab w:val="right" w:pos="9360"/>
            </w:tabs>
            <w:jc w:val="right"/>
            <w:rPr>
              <w:rFonts w:cs="Calibri"/>
            </w:rPr>
          </w:pPr>
          <w:r w:rsidRPr="00694B67">
            <w:rPr>
              <w:rFonts w:cs="Calibri"/>
            </w:rPr>
            <w:t>&lt;Insert Issue Date&gt;</w:t>
          </w:r>
        </w:p>
      </w:tc>
    </w:tr>
  </w:tbl>
  <w:p w14:paraId="18A234AA" w14:textId="77777777" w:rsidR="009C2EC8" w:rsidRPr="005E345A" w:rsidRDefault="009C2EC8" w:rsidP="00274E68">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B5437BA"/>
    <w:multiLevelType w:val="hybridMultilevel"/>
    <w:tmpl w:val="14BE2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77D40"/>
    <w:multiLevelType w:val="hybridMultilevel"/>
    <w:tmpl w:val="95264CB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E2666B9"/>
    <w:multiLevelType w:val="hybridMultilevel"/>
    <w:tmpl w:val="2486751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46225BD0"/>
    <w:multiLevelType w:val="hybridMultilevel"/>
    <w:tmpl w:val="57DE3EEE"/>
    <w:lvl w:ilvl="0" w:tplc="EFB81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3370F9"/>
    <w:multiLevelType w:val="hybridMultilevel"/>
    <w:tmpl w:val="7B8A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AC5F36"/>
    <w:multiLevelType w:val="hybridMultilevel"/>
    <w:tmpl w:val="01D83BAC"/>
    <w:lvl w:ilvl="0" w:tplc="C73AA46A">
      <w:start w:val="1"/>
      <w:numFmt w:val="decimal"/>
      <w:lvlText w:val="%1."/>
      <w:lvlJc w:val="left"/>
      <w:pPr>
        <w:ind w:left="1590" w:hanging="60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6"/>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D0"/>
    <w:rsid w:val="00001ABB"/>
    <w:rsid w:val="00012251"/>
    <w:rsid w:val="000329A6"/>
    <w:rsid w:val="00054583"/>
    <w:rsid w:val="00073A93"/>
    <w:rsid w:val="00081D1A"/>
    <w:rsid w:val="000903BF"/>
    <w:rsid w:val="000E3B87"/>
    <w:rsid w:val="000F01C2"/>
    <w:rsid w:val="000F32F2"/>
    <w:rsid w:val="00101128"/>
    <w:rsid w:val="001172E4"/>
    <w:rsid w:val="00125AB5"/>
    <w:rsid w:val="001262BC"/>
    <w:rsid w:val="0012784D"/>
    <w:rsid w:val="00155324"/>
    <w:rsid w:val="00160305"/>
    <w:rsid w:val="001612CC"/>
    <w:rsid w:val="0017539F"/>
    <w:rsid w:val="00187B75"/>
    <w:rsid w:val="00190526"/>
    <w:rsid w:val="001C1953"/>
    <w:rsid w:val="00207CF1"/>
    <w:rsid w:val="0021341F"/>
    <w:rsid w:val="00216E7C"/>
    <w:rsid w:val="002246F4"/>
    <w:rsid w:val="002619EB"/>
    <w:rsid w:val="00267594"/>
    <w:rsid w:val="002723C1"/>
    <w:rsid w:val="0027353C"/>
    <w:rsid w:val="00274E68"/>
    <w:rsid w:val="00276620"/>
    <w:rsid w:val="002918E6"/>
    <w:rsid w:val="00297DA1"/>
    <w:rsid w:val="002B7838"/>
    <w:rsid w:val="002C4B5D"/>
    <w:rsid w:val="002F2071"/>
    <w:rsid w:val="00306D35"/>
    <w:rsid w:val="0030790E"/>
    <w:rsid w:val="00332402"/>
    <w:rsid w:val="00346A75"/>
    <w:rsid w:val="00350A0B"/>
    <w:rsid w:val="003723AE"/>
    <w:rsid w:val="00385EED"/>
    <w:rsid w:val="003C074A"/>
    <w:rsid w:val="003C25D6"/>
    <w:rsid w:val="003C3047"/>
    <w:rsid w:val="003C4CC6"/>
    <w:rsid w:val="003D5BC1"/>
    <w:rsid w:val="003E518D"/>
    <w:rsid w:val="004640E0"/>
    <w:rsid w:val="004676F7"/>
    <w:rsid w:val="00477E46"/>
    <w:rsid w:val="004B774B"/>
    <w:rsid w:val="004C0B4A"/>
    <w:rsid w:val="004E5F67"/>
    <w:rsid w:val="004F3804"/>
    <w:rsid w:val="005062C7"/>
    <w:rsid w:val="00522F0D"/>
    <w:rsid w:val="005960CE"/>
    <w:rsid w:val="005A741B"/>
    <w:rsid w:val="005B1814"/>
    <w:rsid w:val="005D36AC"/>
    <w:rsid w:val="005D5C96"/>
    <w:rsid w:val="00604AA0"/>
    <w:rsid w:val="00611770"/>
    <w:rsid w:val="006209F8"/>
    <w:rsid w:val="00624326"/>
    <w:rsid w:val="00642D4D"/>
    <w:rsid w:val="00683039"/>
    <w:rsid w:val="006A2B1D"/>
    <w:rsid w:val="006B2083"/>
    <w:rsid w:val="006C2847"/>
    <w:rsid w:val="006C31CD"/>
    <w:rsid w:val="006E5E1E"/>
    <w:rsid w:val="006F0AFD"/>
    <w:rsid w:val="006F5C02"/>
    <w:rsid w:val="00702470"/>
    <w:rsid w:val="00706A8D"/>
    <w:rsid w:val="00746E13"/>
    <w:rsid w:val="00763B91"/>
    <w:rsid w:val="00770A68"/>
    <w:rsid w:val="007947AA"/>
    <w:rsid w:val="00794B02"/>
    <w:rsid w:val="007B2974"/>
    <w:rsid w:val="007B733C"/>
    <w:rsid w:val="007C2658"/>
    <w:rsid w:val="007D0089"/>
    <w:rsid w:val="007E4301"/>
    <w:rsid w:val="00800060"/>
    <w:rsid w:val="00840D91"/>
    <w:rsid w:val="008C3BCF"/>
    <w:rsid w:val="008D3F0C"/>
    <w:rsid w:val="008F20D4"/>
    <w:rsid w:val="008F5452"/>
    <w:rsid w:val="008F554F"/>
    <w:rsid w:val="009145B1"/>
    <w:rsid w:val="00946A7F"/>
    <w:rsid w:val="00957244"/>
    <w:rsid w:val="00972B5E"/>
    <w:rsid w:val="0097668C"/>
    <w:rsid w:val="00992EDA"/>
    <w:rsid w:val="009A3A6D"/>
    <w:rsid w:val="009B137E"/>
    <w:rsid w:val="009C2EC8"/>
    <w:rsid w:val="009E4CE1"/>
    <w:rsid w:val="009E5468"/>
    <w:rsid w:val="009F0D30"/>
    <w:rsid w:val="009F42BF"/>
    <w:rsid w:val="00A03052"/>
    <w:rsid w:val="00A05B7D"/>
    <w:rsid w:val="00A16D0C"/>
    <w:rsid w:val="00A26BDF"/>
    <w:rsid w:val="00A3547E"/>
    <w:rsid w:val="00A67A91"/>
    <w:rsid w:val="00A77686"/>
    <w:rsid w:val="00A823EC"/>
    <w:rsid w:val="00A940C9"/>
    <w:rsid w:val="00AA5FAD"/>
    <w:rsid w:val="00AE71E2"/>
    <w:rsid w:val="00B13A52"/>
    <w:rsid w:val="00B15349"/>
    <w:rsid w:val="00B276BE"/>
    <w:rsid w:val="00B71F45"/>
    <w:rsid w:val="00B74E2E"/>
    <w:rsid w:val="00B831FC"/>
    <w:rsid w:val="00B855FA"/>
    <w:rsid w:val="00B9134E"/>
    <w:rsid w:val="00B958B9"/>
    <w:rsid w:val="00BA0923"/>
    <w:rsid w:val="00BA1D85"/>
    <w:rsid w:val="00BB0771"/>
    <w:rsid w:val="00BB7479"/>
    <w:rsid w:val="00BD3205"/>
    <w:rsid w:val="00C02505"/>
    <w:rsid w:val="00C053A9"/>
    <w:rsid w:val="00C17DC5"/>
    <w:rsid w:val="00C3757A"/>
    <w:rsid w:val="00C50F68"/>
    <w:rsid w:val="00C74A99"/>
    <w:rsid w:val="00C83B05"/>
    <w:rsid w:val="00C8669C"/>
    <w:rsid w:val="00C91236"/>
    <w:rsid w:val="00CA377A"/>
    <w:rsid w:val="00CA5B8F"/>
    <w:rsid w:val="00CB3C16"/>
    <w:rsid w:val="00CB7AF9"/>
    <w:rsid w:val="00CC4F2F"/>
    <w:rsid w:val="00CC6FCE"/>
    <w:rsid w:val="00CD3F44"/>
    <w:rsid w:val="00CF24E2"/>
    <w:rsid w:val="00D20965"/>
    <w:rsid w:val="00D250AC"/>
    <w:rsid w:val="00D35282"/>
    <w:rsid w:val="00D534DC"/>
    <w:rsid w:val="00D7295A"/>
    <w:rsid w:val="00D736CA"/>
    <w:rsid w:val="00D92AB2"/>
    <w:rsid w:val="00D96468"/>
    <w:rsid w:val="00DA2DA9"/>
    <w:rsid w:val="00DB0412"/>
    <w:rsid w:val="00DB78D6"/>
    <w:rsid w:val="00DC0CD6"/>
    <w:rsid w:val="00DD3AAF"/>
    <w:rsid w:val="00DF500A"/>
    <w:rsid w:val="00E00BD5"/>
    <w:rsid w:val="00E05656"/>
    <w:rsid w:val="00E14FE6"/>
    <w:rsid w:val="00E17955"/>
    <w:rsid w:val="00E23DC1"/>
    <w:rsid w:val="00E44A6D"/>
    <w:rsid w:val="00E451BD"/>
    <w:rsid w:val="00E45269"/>
    <w:rsid w:val="00E522DC"/>
    <w:rsid w:val="00E638D0"/>
    <w:rsid w:val="00E64386"/>
    <w:rsid w:val="00E721D1"/>
    <w:rsid w:val="00E761CD"/>
    <w:rsid w:val="00E77426"/>
    <w:rsid w:val="00E879FE"/>
    <w:rsid w:val="00E92DA2"/>
    <w:rsid w:val="00EC6699"/>
    <w:rsid w:val="00ED6D72"/>
    <w:rsid w:val="00EF2CCE"/>
    <w:rsid w:val="00EF4CB0"/>
    <w:rsid w:val="00F10700"/>
    <w:rsid w:val="00F172AF"/>
    <w:rsid w:val="00F30EDD"/>
    <w:rsid w:val="00F31364"/>
    <w:rsid w:val="00F646A1"/>
    <w:rsid w:val="00F9116B"/>
    <w:rsid w:val="00FA12D6"/>
    <w:rsid w:val="00FA4607"/>
    <w:rsid w:val="00FB7580"/>
    <w:rsid w:val="00FC2720"/>
    <w:rsid w:val="00FD3A50"/>
    <w:rsid w:val="00FF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0F986"/>
  <w15:docId w15:val="{8450D5BC-5C91-4448-8DAD-12FA3A24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12"/>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8D0"/>
    <w:pPr>
      <w:tabs>
        <w:tab w:val="center" w:pos="4320"/>
        <w:tab w:val="right" w:pos="8640"/>
      </w:tabs>
    </w:pPr>
    <w:rPr>
      <w:rFonts w:ascii="Times New Roman" w:hAnsi="Times New Roman"/>
      <w:sz w:val="24"/>
    </w:rPr>
  </w:style>
  <w:style w:type="character" w:customStyle="1" w:styleId="FooterChar">
    <w:name w:val="Footer Char"/>
    <w:link w:val="Footer"/>
    <w:uiPriority w:val="99"/>
    <w:rsid w:val="00E638D0"/>
    <w:rPr>
      <w:sz w:val="24"/>
    </w:rPr>
  </w:style>
  <w:style w:type="paragraph" w:customStyle="1" w:styleId="PRT">
    <w:name w:val="PRT"/>
    <w:basedOn w:val="Normal"/>
    <w:next w:val="ART"/>
    <w:rsid w:val="00DB0412"/>
    <w:pPr>
      <w:keepNext/>
      <w:numPr>
        <w:numId w:val="1"/>
      </w:numPr>
      <w:suppressAutoHyphens/>
      <w:spacing w:before="480"/>
      <w:jc w:val="both"/>
      <w:outlineLvl w:val="0"/>
    </w:pPr>
  </w:style>
  <w:style w:type="paragraph" w:customStyle="1" w:styleId="SUT">
    <w:name w:val="SUT"/>
    <w:basedOn w:val="Normal"/>
    <w:next w:val="PR1"/>
    <w:rsid w:val="00E638D0"/>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E638D0"/>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DB0412"/>
    <w:pPr>
      <w:keepNext/>
      <w:numPr>
        <w:ilvl w:val="3"/>
        <w:numId w:val="1"/>
      </w:numPr>
      <w:suppressAutoHyphens/>
      <w:spacing w:before="360"/>
      <w:jc w:val="both"/>
      <w:outlineLvl w:val="1"/>
    </w:pPr>
  </w:style>
  <w:style w:type="paragraph" w:customStyle="1" w:styleId="PR1">
    <w:name w:val="PR1"/>
    <w:basedOn w:val="Normal"/>
    <w:rsid w:val="00DB0412"/>
    <w:pPr>
      <w:numPr>
        <w:ilvl w:val="4"/>
        <w:numId w:val="1"/>
      </w:numPr>
      <w:suppressAutoHyphens/>
      <w:spacing w:before="240"/>
      <w:jc w:val="both"/>
      <w:outlineLvl w:val="2"/>
    </w:pPr>
  </w:style>
  <w:style w:type="paragraph" w:customStyle="1" w:styleId="PR2">
    <w:name w:val="PR2"/>
    <w:basedOn w:val="Normal"/>
    <w:rsid w:val="00DB0412"/>
    <w:pPr>
      <w:numPr>
        <w:ilvl w:val="5"/>
        <w:numId w:val="1"/>
      </w:numPr>
      <w:suppressAutoHyphens/>
      <w:spacing w:before="120"/>
      <w:contextualSpacing/>
      <w:jc w:val="both"/>
      <w:outlineLvl w:val="3"/>
    </w:pPr>
  </w:style>
  <w:style w:type="paragraph" w:customStyle="1" w:styleId="PR3">
    <w:name w:val="PR3"/>
    <w:basedOn w:val="Normal"/>
    <w:rsid w:val="00946A7F"/>
    <w:pPr>
      <w:numPr>
        <w:ilvl w:val="6"/>
        <w:numId w:val="1"/>
      </w:numPr>
      <w:suppressAutoHyphens/>
      <w:spacing w:before="120"/>
      <w:contextualSpacing/>
      <w:jc w:val="both"/>
      <w:outlineLvl w:val="4"/>
    </w:pPr>
  </w:style>
  <w:style w:type="paragraph" w:customStyle="1" w:styleId="PR4">
    <w:name w:val="PR4"/>
    <w:basedOn w:val="Normal"/>
    <w:rsid w:val="00CB3C16"/>
    <w:pPr>
      <w:numPr>
        <w:ilvl w:val="7"/>
        <w:numId w:val="1"/>
      </w:numPr>
      <w:suppressAutoHyphens/>
      <w:jc w:val="both"/>
      <w:outlineLvl w:val="5"/>
    </w:pPr>
  </w:style>
  <w:style w:type="paragraph" w:customStyle="1" w:styleId="PR5">
    <w:name w:val="PR5"/>
    <w:basedOn w:val="Normal"/>
    <w:rsid w:val="00E638D0"/>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E638D0"/>
    <w:pPr>
      <w:tabs>
        <w:tab w:val="center" w:pos="4680"/>
        <w:tab w:val="right" w:pos="9360"/>
      </w:tabs>
    </w:pPr>
  </w:style>
  <w:style w:type="character" w:customStyle="1" w:styleId="HeaderChar">
    <w:name w:val="Header Char"/>
    <w:aliases w:val="Head Project Char"/>
    <w:link w:val="Header"/>
    <w:uiPriority w:val="99"/>
    <w:rsid w:val="00E638D0"/>
    <w:rPr>
      <w:rFonts w:ascii="Courier" w:hAnsi="Courier"/>
    </w:rPr>
  </w:style>
  <w:style w:type="paragraph" w:styleId="BalloonText">
    <w:name w:val="Balloon Text"/>
    <w:basedOn w:val="Normal"/>
    <w:link w:val="BalloonTextChar"/>
    <w:rsid w:val="000329A6"/>
    <w:rPr>
      <w:rFonts w:ascii="Tahoma" w:hAnsi="Tahoma" w:cs="Tahoma"/>
      <w:sz w:val="16"/>
      <w:szCs w:val="16"/>
    </w:rPr>
  </w:style>
  <w:style w:type="character" w:customStyle="1" w:styleId="BalloonTextChar">
    <w:name w:val="Balloon Text Char"/>
    <w:link w:val="BalloonText"/>
    <w:rsid w:val="000329A6"/>
    <w:rPr>
      <w:rFonts w:ascii="Tahoma" w:hAnsi="Tahoma" w:cs="Tahoma"/>
      <w:sz w:val="16"/>
      <w:szCs w:val="16"/>
    </w:rPr>
  </w:style>
  <w:style w:type="character" w:styleId="CommentReference">
    <w:name w:val="annotation reference"/>
    <w:basedOn w:val="DefaultParagraphFont"/>
    <w:semiHidden/>
    <w:unhideWhenUsed/>
    <w:rsid w:val="00706A8D"/>
    <w:rPr>
      <w:sz w:val="16"/>
      <w:szCs w:val="16"/>
    </w:rPr>
  </w:style>
  <w:style w:type="paragraph" w:styleId="CommentText">
    <w:name w:val="annotation text"/>
    <w:basedOn w:val="Normal"/>
    <w:link w:val="CommentTextChar"/>
    <w:semiHidden/>
    <w:unhideWhenUsed/>
    <w:rsid w:val="00706A8D"/>
  </w:style>
  <w:style w:type="character" w:customStyle="1" w:styleId="CommentTextChar">
    <w:name w:val="Comment Text Char"/>
    <w:basedOn w:val="DefaultParagraphFont"/>
    <w:link w:val="CommentText"/>
    <w:semiHidden/>
    <w:rsid w:val="00706A8D"/>
    <w:rPr>
      <w:rFonts w:ascii="Courier" w:hAnsi="Courier"/>
    </w:rPr>
  </w:style>
  <w:style w:type="paragraph" w:styleId="CommentSubject">
    <w:name w:val="annotation subject"/>
    <w:basedOn w:val="CommentText"/>
    <w:next w:val="CommentText"/>
    <w:link w:val="CommentSubjectChar"/>
    <w:semiHidden/>
    <w:unhideWhenUsed/>
    <w:rsid w:val="00706A8D"/>
    <w:rPr>
      <w:b/>
      <w:bCs/>
    </w:rPr>
  </w:style>
  <w:style w:type="character" w:customStyle="1" w:styleId="CommentSubjectChar">
    <w:name w:val="Comment Subject Char"/>
    <w:basedOn w:val="CommentTextChar"/>
    <w:link w:val="CommentSubject"/>
    <w:semiHidden/>
    <w:rsid w:val="00706A8D"/>
    <w:rPr>
      <w:rFonts w:ascii="Courier" w:hAnsi="Courier"/>
      <w:b/>
      <w:bCs/>
    </w:rPr>
  </w:style>
  <w:style w:type="table" w:styleId="TableGrid">
    <w:name w:val="Table Grid"/>
    <w:basedOn w:val="TableNormal"/>
    <w:rsid w:val="009F4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DB0412"/>
    <w:pPr>
      <w:suppressAutoHyphens/>
      <w:spacing w:before="240"/>
      <w:jc w:val="both"/>
    </w:pPr>
  </w:style>
  <w:style w:type="character" w:customStyle="1" w:styleId="NUM">
    <w:name w:val="NUM"/>
    <w:basedOn w:val="DefaultParagraphFont"/>
    <w:rsid w:val="00DB0412"/>
  </w:style>
  <w:style w:type="character" w:customStyle="1" w:styleId="NAM">
    <w:name w:val="NAM"/>
    <w:basedOn w:val="DefaultParagraphFont"/>
    <w:rsid w:val="00DB0412"/>
  </w:style>
  <w:style w:type="paragraph" w:customStyle="1" w:styleId="CMT">
    <w:name w:val="CMT"/>
    <w:basedOn w:val="Normal"/>
    <w:rsid w:val="00DB0412"/>
    <w:pPr>
      <w:suppressAutoHyphens/>
      <w:spacing w:before="120" w:after="120"/>
      <w:jc w:val="both"/>
    </w:pPr>
    <w:rPr>
      <w:vanish/>
      <w:color w:val="0000FF"/>
    </w:rPr>
  </w:style>
  <w:style w:type="paragraph" w:customStyle="1" w:styleId="EOS">
    <w:name w:val="EOS"/>
    <w:basedOn w:val="Normal"/>
    <w:rsid w:val="00E14FE6"/>
    <w:pPr>
      <w:suppressAutoHyphens/>
      <w:spacing w:before="480"/>
      <w:jc w:val="both"/>
    </w:pPr>
  </w:style>
  <w:style w:type="paragraph" w:styleId="Revision">
    <w:name w:val="Revision"/>
    <w:hidden/>
    <w:uiPriority w:val="99"/>
    <w:semiHidden/>
    <w:rsid w:val="00E14FE6"/>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781a52b0-d0f4-44f0-98bb-0d102f5fd16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F052-F091-479C-8E70-1436177F63FE}">
  <ds:schemaRefs>
    <ds:schemaRef ds:uri="http://schemas.microsoft.com/sharepoint/events"/>
  </ds:schemaRefs>
</ds:datastoreItem>
</file>

<file path=customXml/itemProps2.xml><?xml version="1.0" encoding="utf-8"?>
<ds:datastoreItem xmlns:ds="http://schemas.openxmlformats.org/officeDocument/2006/customXml" ds:itemID="{60A00351-F53D-4D35-90AB-DDE9A0A58994}">
  <ds:schemaRefs>
    <ds:schemaRef ds:uri="Microsoft.SharePoint.Taxonomy.ContentTypeSync"/>
  </ds:schemaRefs>
</ds:datastoreItem>
</file>

<file path=customXml/itemProps3.xml><?xml version="1.0" encoding="utf-8"?>
<ds:datastoreItem xmlns:ds="http://schemas.openxmlformats.org/officeDocument/2006/customXml" ds:itemID="{101CD14D-8C2A-44D2-AB7A-998E2DBDA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C2E98-41C3-4FBA-B4AB-535C6B3F2839}">
  <ds:schemaRefs>
    <ds:schemaRef ds:uri="http://schemas.microsoft.com/sharepoint/v3/contenttype/forms"/>
  </ds:schemaRefs>
</ds:datastoreItem>
</file>

<file path=customXml/itemProps5.xml><?xml version="1.0" encoding="utf-8"?>
<ds:datastoreItem xmlns:ds="http://schemas.openxmlformats.org/officeDocument/2006/customXml" ds:itemID="{C6AC32B8-8FED-4641-A546-A2C2A3635078}">
  <ds:schemaRefs>
    <ds:schemaRef ds:uri="http://schemas.microsoft.com/office/2006/metadata/longProperties"/>
  </ds:schemaRefs>
</ds:datastoreItem>
</file>

<file path=customXml/itemProps6.xml><?xml version="1.0" encoding="utf-8"?>
<ds:datastoreItem xmlns:ds="http://schemas.openxmlformats.org/officeDocument/2006/customXml" ds:itemID="{4323E446-C4A4-4D6D-A64E-0F28CBEFED35}">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DD7CC7C-81C9-44A9-A587-35C5590A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inch.dot</Template>
  <TotalTime>4</TotalTime>
  <Pages>5</Pages>
  <Words>1353</Words>
  <Characters>6960</Characters>
  <Application>Microsoft Office Word</Application>
  <DocSecurity>0</DocSecurity>
  <Lines>126</Lines>
  <Paragraphs>74</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4</cp:revision>
  <cp:lastPrinted>2013-01-22T14:33:00Z</cp:lastPrinted>
  <dcterms:created xsi:type="dcterms:W3CDTF">2020-12-31T20:50:00Z</dcterms:created>
  <dcterms:modified xsi:type="dcterms:W3CDTF">2021-01-01T00:40:00Z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