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8EB" w:rsidRDefault="00F270BF">
      <w:pPr>
        <w:pStyle w:val="SCT"/>
      </w:pPr>
      <w:r>
        <w:t>SECTION 05 31 23 - STEEL ROOF DECKING</w:t>
      </w:r>
    </w:p>
    <w:p w:rsidR="000268EB" w:rsidRDefault="00F270BF">
      <w:pPr>
        <w:pStyle w:val="PRT"/>
      </w:pPr>
      <w:r>
        <w:t>GENERAL</w:t>
      </w:r>
    </w:p>
    <w:p w:rsidR="000268EB" w:rsidRDefault="00F270BF">
      <w:pPr>
        <w:pStyle w:val="ART"/>
      </w:pPr>
      <w:r>
        <w:t>RELATED DOCUMENTS</w:t>
      </w:r>
    </w:p>
    <w:p w:rsidR="000268EB" w:rsidRDefault="00F270BF">
      <w:pPr>
        <w:pStyle w:val="PR1"/>
      </w:pPr>
      <w:r>
        <w:t>Drawings and general provisions of the contract, including General and Supplementary Conditions and Division 01 - Specification sections, apply to work of this section.</w:t>
      </w:r>
    </w:p>
    <w:p w:rsidR="000268EB" w:rsidRDefault="00F270BF">
      <w:pPr>
        <w:pStyle w:val="ART"/>
      </w:pPr>
      <w:r>
        <w:t>SCOPE OF WORK</w:t>
      </w:r>
    </w:p>
    <w:p w:rsidR="000268EB" w:rsidRDefault="00F270BF">
      <w:pPr>
        <w:pStyle w:val="PR1"/>
      </w:pPr>
      <w:r>
        <w:t>Supplier:  The steel deck supplier shall furnish all steel deck materials and accessories indicated on the Architectural, Structural, and Mechanical Drawings required to produce a complete job including but not necessarily limited to deck units, cover plates, steel deck edge closures, cell closures, cant strips, sump pans, and all related accessories.</w:t>
      </w:r>
    </w:p>
    <w:p w:rsidR="000268EB" w:rsidRDefault="00F270BF">
      <w:pPr>
        <w:pStyle w:val="PR1"/>
      </w:pPr>
      <w:r>
        <w:t>Erector:  The Subcontractor responsible for erecting the steel deck shall provide all labor and equipment as required to place all steel deck components and accessories as described above.</w:t>
      </w:r>
    </w:p>
    <w:p w:rsidR="000268EB" w:rsidRDefault="00F270BF">
      <w:pPr>
        <w:pStyle w:val="ART"/>
      </w:pPr>
      <w:r>
        <w:t>QUALIFICATIONS</w:t>
      </w:r>
    </w:p>
    <w:p w:rsidR="000268EB" w:rsidRDefault="00F270BF">
      <w:pPr>
        <w:pStyle w:val="PR1"/>
      </w:pPr>
      <w:r>
        <w:t>The steel deck supplier shall be a manufacturer with a minimum of two years successful experience and with a minimum of two successful jobs of a comparable size and scope to this project.</w:t>
      </w:r>
    </w:p>
    <w:p w:rsidR="000268EB" w:rsidRDefault="00F270BF">
      <w:pPr>
        <w:pStyle w:val="ART"/>
      </w:pPr>
      <w:r>
        <w:t>QUALITY ASSURANCE</w:t>
      </w:r>
    </w:p>
    <w:p w:rsidR="000268EB" w:rsidRDefault="00F270BF">
      <w:pPr>
        <w:ind w:left="720"/>
        <w:jc w:val="both"/>
      </w:pPr>
      <w:r>
        <w:t>The Contractor is responsible for quality control, including workmanship and materials furnished by his subcontractors and suppliers.</w:t>
      </w:r>
    </w:p>
    <w:p w:rsidR="000268EB" w:rsidRDefault="000268EB">
      <w:pPr>
        <w:jc w:val="both"/>
      </w:pPr>
    </w:p>
    <w:p w:rsidR="000268EB" w:rsidRDefault="00F270BF">
      <w:pPr>
        <w:pStyle w:val="PR1"/>
      </w:pPr>
      <w:r>
        <w:t>Codes and Standards:  Comply with provisions of the following codes and standards except as otherwise indicated or specified:</w:t>
      </w:r>
    </w:p>
    <w:p w:rsidR="000268EB" w:rsidRDefault="00F270BF">
      <w:pPr>
        <w:pStyle w:val="PR2"/>
      </w:pPr>
      <w:r>
        <w:t>"Design Manual for Composite Decks, Form Decks, and Roof Decks", as published by the Steel Deck Institute (SDI).</w:t>
      </w:r>
    </w:p>
    <w:p w:rsidR="000268EB" w:rsidRDefault="00F270BF">
      <w:pPr>
        <w:pStyle w:val="PR2"/>
      </w:pPr>
      <w:r>
        <w:t>"Specification for the Design of Cold Formed Steel Structural Members", as published by the American Iron and Steel Institute (AISI).</w:t>
      </w:r>
    </w:p>
    <w:p w:rsidR="000268EB" w:rsidRDefault="00F270BF">
      <w:pPr>
        <w:pStyle w:val="PR2"/>
      </w:pPr>
      <w:r>
        <w:t>"Structural Welding Code – Sheet Steel", D1.3 as published by the American Welding Society (AWS).</w:t>
      </w:r>
    </w:p>
    <w:p w:rsidR="000268EB" w:rsidRDefault="00F270BF">
      <w:pPr>
        <w:pStyle w:val="PR1"/>
      </w:pPr>
      <w:r>
        <w:t>Qualification of Field Welding:  Qualify welding processes and welding operators in accordance with AWS procedures.</w:t>
      </w:r>
    </w:p>
    <w:p w:rsidR="000268EB" w:rsidRDefault="00F270BF">
      <w:pPr>
        <w:pStyle w:val="PR1"/>
      </w:pPr>
      <w:r>
        <w:t xml:space="preserve">Underwriters Laboratories Classifications:  </w:t>
      </w:r>
    </w:p>
    <w:p w:rsidR="000268EB" w:rsidRDefault="00F270BF">
      <w:pPr>
        <w:pStyle w:val="PR2"/>
      </w:pPr>
      <w:r>
        <w:t>Provide steel deck units which are listed and conform to Underwriters Laboratories "Fire Resistance Directory"</w:t>
      </w:r>
      <w:r w:rsidR="00DB208D">
        <w:t>, with each deck unit bearing th</w:t>
      </w:r>
      <w:r>
        <w:t xml:space="preserve">e UL label and marking for specific fire-resistant system detailed.  </w:t>
      </w:r>
    </w:p>
    <w:p w:rsidR="000268EB" w:rsidRDefault="00F270BF">
      <w:pPr>
        <w:pStyle w:val="PR2"/>
      </w:pPr>
      <w:r>
        <w:t xml:space="preserve">Provide units and construction meeting the requirements of Construction No. </w:t>
      </w:r>
      <w:r w:rsidR="001C4A56">
        <w:rPr>
          <w:vanish/>
        </w:rPr>
        <w:t>[</w:t>
      </w:r>
      <w:r w:rsidR="001C4A56">
        <w:t>58] [76] [157] [</w:t>
      </w:r>
      <w:r>
        <w:t>192</w:t>
      </w:r>
      <w:r w:rsidR="001C4A56">
        <w:t xml:space="preserve">] [234] [241] [266] </w:t>
      </w:r>
      <w:r>
        <w:t xml:space="preserve">as listed in the 2000 UL “Roofing Materials &amp; </w:t>
      </w:r>
      <w:r>
        <w:lastRenderedPageBreak/>
        <w:t xml:space="preserve">Systems Directory” under Roof Deck Constructions (TGKX) and rated as a Class </w:t>
      </w:r>
      <w:r w:rsidR="001C4A56">
        <w:t>[30] [60] [</w:t>
      </w:r>
      <w:r>
        <w:t>90</w:t>
      </w:r>
      <w:r w:rsidR="001C4A56">
        <w:t>]</w:t>
      </w:r>
      <w:r>
        <w:t xml:space="preserve"> assembly. and with each deck unit bearing the UL label and marking for specific wind-rated system detailed.</w:t>
      </w:r>
    </w:p>
    <w:p w:rsidR="000268EB" w:rsidRDefault="00F270BF">
      <w:pPr>
        <w:pStyle w:val="PR1"/>
      </w:pPr>
      <w:r>
        <w:t>Factory Mutual Listing:  Provide steel roof deck units which have been evaluated by Factory Mutual Research Corporation and are listed as an approved product in "Factory Mutual Research Approval Guide 2006- Building Materials".</w:t>
      </w:r>
    </w:p>
    <w:p w:rsidR="000268EB" w:rsidRDefault="00F270BF">
      <w:pPr>
        <w:pStyle w:val="ART"/>
      </w:pPr>
      <w:r>
        <w:t>SUBMITTALS</w:t>
      </w:r>
    </w:p>
    <w:p w:rsidR="000268EB" w:rsidRDefault="00F270BF">
      <w:pPr>
        <w:pStyle w:val="PR1"/>
      </w:pPr>
      <w:r>
        <w:t>Product Certification:  Submit manufacturer's specifications and installation instructions for each type of deck specified.  Also submit a certificate of product compliance with SDI Standards as specified.</w:t>
      </w:r>
    </w:p>
    <w:p w:rsidR="000268EB" w:rsidRDefault="00F270BF">
      <w:pPr>
        <w:pStyle w:val="PR1"/>
      </w:pPr>
      <w:r>
        <w:t>Shop Drawings:  Submit detailed shop drawings showing type of deck, complete layout, attachment details, closures, edge strips, supplementary framing, and all other accessories.</w:t>
      </w:r>
    </w:p>
    <w:p w:rsidR="000268EB" w:rsidRDefault="00F270BF">
      <w:pPr>
        <w:pStyle w:val="PR1"/>
      </w:pPr>
      <w:r>
        <w:t>Insurance Certification:  Assist Architect and Owner in preparation and submittal of roof installation acceptance certification as may be necessary in connection with fire, windstorm, and extended coverage insurance.</w:t>
      </w:r>
    </w:p>
    <w:p w:rsidR="000268EB" w:rsidRDefault="00F270BF">
      <w:pPr>
        <w:pStyle w:val="PR1"/>
      </w:pPr>
      <w:r>
        <w:t xml:space="preserve">Welding Certificates: Submit Copies of certificates for welding procedures and personnel. </w:t>
      </w:r>
    </w:p>
    <w:p w:rsidR="000268EB" w:rsidRDefault="000268EB">
      <w:pPr>
        <w:jc w:val="both"/>
      </w:pPr>
    </w:p>
    <w:p w:rsidR="000268EB" w:rsidRDefault="00F270BF">
      <w:pPr>
        <w:pStyle w:val="PRT"/>
      </w:pPr>
      <w:r>
        <w:t>PRODUCTS</w:t>
      </w:r>
    </w:p>
    <w:p w:rsidR="000268EB" w:rsidRDefault="00F270BF">
      <w:pPr>
        <w:pStyle w:val="ART"/>
      </w:pPr>
      <w:r>
        <w:t>GENERAL REQUIREMENTS</w:t>
      </w:r>
    </w:p>
    <w:p w:rsidR="000268EB" w:rsidRDefault="00F270BF">
      <w:pPr>
        <w:pStyle w:val="PR1"/>
      </w:pPr>
      <w:r>
        <w:t>See General Notes on the drawings for the location, depth of deck, design thickness, and type of deck required.</w:t>
      </w:r>
    </w:p>
    <w:p w:rsidR="000268EB" w:rsidRDefault="00F270BF">
      <w:pPr>
        <w:pStyle w:val="PR1"/>
      </w:pPr>
      <w:r>
        <w:t xml:space="preserve">Acoustic Steel Roof Deck Units: </w:t>
      </w:r>
    </w:p>
    <w:p w:rsidR="000268EB" w:rsidRDefault="00F270BF">
      <w:pPr>
        <w:pStyle w:val="PR2"/>
      </w:pPr>
      <w:r>
        <w:t>Single-Pan Units:  Single-pan fluted units with vertical webs perforated sufficiently to meet the following minimum sound absorption criteria in the table below.  The steel thickness, depth and width shall be as indicated on the drawings.  Provide mineral fiber acoustical insulation strips, encapsulated in clear PVC plastic that is between 0.5 and 3.0 mil thick for moisture protection, with profile to fit void space between vertical ribs.</w:t>
      </w:r>
    </w:p>
    <w:p w:rsidR="000268EB" w:rsidRDefault="00F270BF">
      <w:pPr>
        <w:ind w:left="5040" w:firstLine="720"/>
        <w:jc w:val="both"/>
      </w:pPr>
      <w:r>
        <w:t>Frequency (HZ)</w:t>
      </w:r>
    </w:p>
    <w:p w:rsidR="000268EB" w:rsidRDefault="00F270BF">
      <w:pPr>
        <w:ind w:left="1440" w:firstLine="720"/>
        <w:jc w:val="both"/>
      </w:pPr>
      <w:r>
        <w:t>Deck Type</w:t>
      </w:r>
      <w:r>
        <w:tab/>
      </w:r>
      <w:r>
        <w:tab/>
        <w:t>125</w:t>
      </w:r>
      <w:r>
        <w:tab/>
        <w:t>250</w:t>
      </w:r>
      <w:r>
        <w:tab/>
        <w:t>500</w:t>
      </w:r>
      <w:r>
        <w:tab/>
        <w:t>1000</w:t>
      </w:r>
      <w:r>
        <w:tab/>
        <w:t>2000</w:t>
      </w:r>
      <w:r>
        <w:tab/>
        <w:t>4000</w:t>
      </w:r>
    </w:p>
    <w:p w:rsidR="000268EB" w:rsidRDefault="000268EB">
      <w:pPr>
        <w:jc w:val="both"/>
      </w:pPr>
    </w:p>
    <w:p w:rsidR="000268EB" w:rsidRDefault="00F270BF">
      <w:pPr>
        <w:ind w:left="1440" w:firstLine="720"/>
        <w:jc w:val="both"/>
      </w:pPr>
      <w:r>
        <w:t>1 ½”- WR</w:t>
      </w:r>
      <w:r>
        <w:tab/>
      </w:r>
      <w:r>
        <w:tab/>
        <w:t>.44</w:t>
      </w:r>
      <w:r>
        <w:tab/>
        <w:t>.93</w:t>
      </w:r>
      <w:r>
        <w:tab/>
        <w:t>1.06</w:t>
      </w:r>
      <w:r>
        <w:tab/>
        <w:t>.94</w:t>
      </w:r>
      <w:r>
        <w:tab/>
        <w:t>.54</w:t>
      </w:r>
      <w:r>
        <w:tab/>
        <w:t>.23</w:t>
      </w:r>
    </w:p>
    <w:p w:rsidR="000268EB" w:rsidRDefault="00F270BF">
      <w:pPr>
        <w:ind w:left="1440" w:firstLine="720"/>
        <w:jc w:val="both"/>
      </w:pPr>
      <w:r>
        <w:t>3” – DR</w:t>
      </w:r>
      <w:r>
        <w:tab/>
      </w:r>
      <w:r>
        <w:tab/>
      </w:r>
      <w:r>
        <w:tab/>
        <w:t>.53</w:t>
      </w:r>
      <w:r>
        <w:tab/>
        <w:t>1.00</w:t>
      </w:r>
      <w:r>
        <w:tab/>
        <w:t>1.01</w:t>
      </w:r>
      <w:r>
        <w:tab/>
        <w:t>.87</w:t>
      </w:r>
      <w:r>
        <w:tab/>
        <w:t>.44</w:t>
      </w:r>
      <w:r>
        <w:tab/>
        <w:t>.24</w:t>
      </w:r>
    </w:p>
    <w:p w:rsidR="000268EB" w:rsidRDefault="00F270BF">
      <w:pPr>
        <w:ind w:left="1440" w:firstLine="720"/>
        <w:jc w:val="both"/>
      </w:pPr>
      <w:r>
        <w:t>“specify deck”</w:t>
      </w:r>
      <w:r>
        <w:tab/>
      </w:r>
      <w:r>
        <w:tab/>
        <w:t>.30</w:t>
      </w:r>
      <w:r>
        <w:tab/>
        <w:t>.60</w:t>
      </w:r>
      <w:r>
        <w:tab/>
        <w:t>1.18</w:t>
      </w:r>
      <w:r>
        <w:tab/>
        <w:t>.98</w:t>
      </w:r>
      <w:r>
        <w:tab/>
        <w:t>1.00</w:t>
      </w:r>
      <w:r>
        <w:tab/>
        <w:t>.91</w:t>
      </w:r>
    </w:p>
    <w:p w:rsidR="000268EB" w:rsidRDefault="00F270BF">
      <w:pPr>
        <w:ind w:left="1440" w:firstLine="720"/>
        <w:jc w:val="both"/>
      </w:pPr>
      <w:r>
        <w:t>WR= Wide Rib Deck per SDI nomenclature</w:t>
      </w:r>
    </w:p>
    <w:p w:rsidR="000268EB" w:rsidRDefault="00F270BF">
      <w:pPr>
        <w:ind w:left="1440" w:firstLine="720"/>
        <w:jc w:val="both"/>
      </w:pPr>
      <w:r>
        <w:t>DR= Deep Rib Deck per SDI nomenclature</w:t>
      </w:r>
    </w:p>
    <w:p w:rsidR="000268EB" w:rsidRDefault="000268EB">
      <w:pPr>
        <w:ind w:left="1440" w:firstLine="720"/>
        <w:jc w:val="both"/>
      </w:pPr>
    </w:p>
    <w:p w:rsidR="000268EB" w:rsidRDefault="00F270BF">
      <w:pPr>
        <w:pStyle w:val="PR2"/>
        <w:rPr>
          <w:sz w:val="22"/>
        </w:rPr>
      </w:pPr>
      <w:r>
        <w:rPr>
          <w:sz w:val="22"/>
        </w:rPr>
        <w:t xml:space="preserve">Double-Pan Cellular Units:  Composite units consisting of upper fluted-section combined with lower flat plate section having interlocking side laps and  perforations in the lower flat plate section sufficient to meet the following minimum sound absorption criteria in the table below.  The steel thickness, depth and width shall be as indicated on the drawings.  Provide </w:t>
      </w:r>
      <w:r>
        <w:rPr>
          <w:sz w:val="22"/>
        </w:rPr>
        <w:lastRenderedPageBreak/>
        <w:t>mineral fiber acoustical insulation strips, encapsulated in clear PVC plastic that is between 0.5 and 3.0 mil thick for moisture protection, with profile to fit void space of each cell.</w:t>
      </w:r>
    </w:p>
    <w:p w:rsidR="000268EB" w:rsidRDefault="00F270BF">
      <w:pPr>
        <w:ind w:left="1440" w:firstLine="720"/>
        <w:jc w:val="both"/>
        <w:rPr>
          <w:sz w:val="22"/>
        </w:rPr>
      </w:pPr>
      <w:r>
        <w:rPr>
          <w:sz w:val="22"/>
        </w:rPr>
        <w:tab/>
      </w:r>
      <w:r>
        <w:rPr>
          <w:sz w:val="22"/>
        </w:rPr>
        <w:tab/>
      </w:r>
      <w:r>
        <w:rPr>
          <w:sz w:val="22"/>
        </w:rPr>
        <w:tab/>
      </w:r>
      <w:r>
        <w:rPr>
          <w:sz w:val="22"/>
        </w:rPr>
        <w:tab/>
      </w:r>
      <w:r>
        <w:rPr>
          <w:sz w:val="22"/>
        </w:rPr>
        <w:tab/>
        <w:t>Frequency (HZ)</w:t>
      </w:r>
    </w:p>
    <w:p w:rsidR="000268EB" w:rsidRDefault="00F270BF">
      <w:pPr>
        <w:ind w:left="1440" w:firstLine="720"/>
        <w:jc w:val="both"/>
        <w:rPr>
          <w:sz w:val="22"/>
        </w:rPr>
      </w:pPr>
      <w:r>
        <w:rPr>
          <w:sz w:val="22"/>
        </w:rPr>
        <w:t>Deck Type</w:t>
      </w:r>
      <w:r>
        <w:rPr>
          <w:sz w:val="22"/>
        </w:rPr>
        <w:tab/>
      </w:r>
      <w:r>
        <w:rPr>
          <w:sz w:val="22"/>
        </w:rPr>
        <w:tab/>
        <w:t>125</w:t>
      </w:r>
      <w:r>
        <w:rPr>
          <w:sz w:val="22"/>
        </w:rPr>
        <w:tab/>
        <w:t>250</w:t>
      </w:r>
      <w:r>
        <w:rPr>
          <w:sz w:val="22"/>
        </w:rPr>
        <w:tab/>
        <w:t>500</w:t>
      </w:r>
      <w:r>
        <w:rPr>
          <w:sz w:val="22"/>
        </w:rPr>
        <w:tab/>
        <w:t>1000</w:t>
      </w:r>
      <w:r>
        <w:rPr>
          <w:sz w:val="22"/>
        </w:rPr>
        <w:tab/>
        <w:t>2000</w:t>
      </w:r>
      <w:r>
        <w:rPr>
          <w:sz w:val="22"/>
        </w:rPr>
        <w:tab/>
        <w:t>4000</w:t>
      </w:r>
    </w:p>
    <w:p w:rsidR="000268EB" w:rsidRDefault="000268EB">
      <w:pPr>
        <w:jc w:val="both"/>
        <w:rPr>
          <w:sz w:val="22"/>
        </w:rPr>
      </w:pPr>
    </w:p>
    <w:p w:rsidR="000268EB" w:rsidRDefault="00F270BF">
      <w:pPr>
        <w:ind w:left="1440" w:firstLine="720"/>
        <w:jc w:val="both"/>
        <w:rPr>
          <w:sz w:val="22"/>
        </w:rPr>
      </w:pPr>
      <w:r>
        <w:rPr>
          <w:sz w:val="22"/>
        </w:rPr>
        <w:t>1 ½”- WR</w:t>
      </w:r>
      <w:r>
        <w:rPr>
          <w:sz w:val="22"/>
        </w:rPr>
        <w:tab/>
      </w:r>
      <w:r>
        <w:rPr>
          <w:sz w:val="22"/>
        </w:rPr>
        <w:tab/>
        <w:t>.38</w:t>
      </w:r>
      <w:r>
        <w:rPr>
          <w:sz w:val="22"/>
        </w:rPr>
        <w:tab/>
        <w:t>.47</w:t>
      </w:r>
      <w:r>
        <w:rPr>
          <w:sz w:val="22"/>
        </w:rPr>
        <w:tab/>
        <w:t>.63</w:t>
      </w:r>
      <w:r>
        <w:rPr>
          <w:sz w:val="22"/>
        </w:rPr>
        <w:tab/>
        <w:t>.84</w:t>
      </w:r>
      <w:r>
        <w:rPr>
          <w:sz w:val="22"/>
        </w:rPr>
        <w:tab/>
        <w:t>.74</w:t>
      </w:r>
      <w:r>
        <w:rPr>
          <w:sz w:val="22"/>
        </w:rPr>
        <w:tab/>
        <w:t>.48</w:t>
      </w:r>
    </w:p>
    <w:p w:rsidR="000268EB" w:rsidRDefault="00F270BF">
      <w:pPr>
        <w:ind w:left="1440" w:firstLine="720"/>
        <w:jc w:val="both"/>
        <w:rPr>
          <w:sz w:val="22"/>
        </w:rPr>
      </w:pPr>
      <w:r>
        <w:rPr>
          <w:sz w:val="22"/>
        </w:rPr>
        <w:t>3” – DR</w:t>
      </w:r>
      <w:r>
        <w:rPr>
          <w:sz w:val="22"/>
        </w:rPr>
        <w:tab/>
      </w:r>
      <w:r>
        <w:rPr>
          <w:sz w:val="22"/>
        </w:rPr>
        <w:tab/>
        <w:t>.44</w:t>
      </w:r>
      <w:r>
        <w:rPr>
          <w:sz w:val="22"/>
        </w:rPr>
        <w:tab/>
        <w:t>.56</w:t>
      </w:r>
      <w:r>
        <w:rPr>
          <w:sz w:val="22"/>
        </w:rPr>
        <w:tab/>
        <w:t>.95</w:t>
      </w:r>
      <w:r>
        <w:rPr>
          <w:sz w:val="22"/>
        </w:rPr>
        <w:tab/>
        <w:t>.88</w:t>
      </w:r>
      <w:r>
        <w:rPr>
          <w:sz w:val="22"/>
        </w:rPr>
        <w:tab/>
        <w:t>.72</w:t>
      </w:r>
      <w:r>
        <w:rPr>
          <w:sz w:val="22"/>
        </w:rPr>
        <w:tab/>
        <w:t>.47</w:t>
      </w:r>
    </w:p>
    <w:p w:rsidR="000268EB" w:rsidRDefault="00F270BF">
      <w:pPr>
        <w:ind w:left="1440" w:firstLine="720"/>
        <w:jc w:val="both"/>
        <w:rPr>
          <w:sz w:val="22"/>
        </w:rPr>
      </w:pPr>
      <w:r>
        <w:rPr>
          <w:sz w:val="22"/>
        </w:rPr>
        <w:t>“specify deck”</w:t>
      </w:r>
      <w:r>
        <w:rPr>
          <w:sz w:val="22"/>
        </w:rPr>
        <w:tab/>
      </w:r>
      <w:r>
        <w:rPr>
          <w:sz w:val="22"/>
        </w:rPr>
        <w:tab/>
        <w:t>.30</w:t>
      </w:r>
      <w:r>
        <w:rPr>
          <w:sz w:val="22"/>
        </w:rPr>
        <w:tab/>
        <w:t>.60</w:t>
      </w:r>
      <w:r>
        <w:rPr>
          <w:sz w:val="22"/>
        </w:rPr>
        <w:tab/>
        <w:t>1.18</w:t>
      </w:r>
      <w:r>
        <w:rPr>
          <w:sz w:val="22"/>
        </w:rPr>
        <w:tab/>
        <w:t>.98</w:t>
      </w:r>
      <w:r>
        <w:rPr>
          <w:sz w:val="22"/>
        </w:rPr>
        <w:tab/>
        <w:t>1.00</w:t>
      </w:r>
      <w:r>
        <w:rPr>
          <w:sz w:val="22"/>
        </w:rPr>
        <w:tab/>
        <w:t>.91</w:t>
      </w:r>
    </w:p>
    <w:p w:rsidR="000268EB" w:rsidRDefault="000268EB">
      <w:pPr>
        <w:jc w:val="both"/>
        <w:rPr>
          <w:sz w:val="22"/>
        </w:rPr>
      </w:pPr>
    </w:p>
    <w:p w:rsidR="000268EB" w:rsidRDefault="00F270BF">
      <w:pPr>
        <w:ind w:left="1440" w:firstLine="720"/>
        <w:jc w:val="both"/>
        <w:rPr>
          <w:sz w:val="22"/>
        </w:rPr>
      </w:pPr>
      <w:r>
        <w:rPr>
          <w:sz w:val="22"/>
        </w:rPr>
        <w:t>WR= Wide Rib Deck per SDI nomenclature</w:t>
      </w:r>
    </w:p>
    <w:p w:rsidR="000268EB" w:rsidRDefault="00F270BF">
      <w:pPr>
        <w:ind w:left="1440" w:firstLine="720"/>
        <w:jc w:val="both"/>
        <w:rPr>
          <w:sz w:val="22"/>
        </w:rPr>
      </w:pPr>
      <w:r>
        <w:rPr>
          <w:sz w:val="22"/>
        </w:rPr>
        <w:t>DR= Deep Rib Deck per SDI nomenclature</w:t>
      </w:r>
    </w:p>
    <w:p w:rsidR="000268EB" w:rsidRDefault="000268EB">
      <w:pPr>
        <w:jc w:val="both"/>
        <w:rPr>
          <w:sz w:val="22"/>
        </w:rPr>
      </w:pPr>
    </w:p>
    <w:p w:rsidR="000268EB" w:rsidRDefault="00F270BF">
      <w:pPr>
        <w:pStyle w:val="PR1"/>
      </w:pPr>
      <w:r>
        <w:t xml:space="preserve">Acceptable manufacturers include: </w:t>
      </w:r>
    </w:p>
    <w:p w:rsidR="000268EB" w:rsidRDefault="00F270BF">
      <w:pPr>
        <w:ind w:left="1440"/>
        <w:jc w:val="both"/>
      </w:pPr>
      <w:r>
        <w:t>ASC Steel Deck.</w:t>
      </w:r>
    </w:p>
    <w:p w:rsidR="000268EB" w:rsidRDefault="00F270BF">
      <w:pPr>
        <w:ind w:left="1440"/>
        <w:jc w:val="both"/>
      </w:pPr>
      <w:r>
        <w:t>Canam Group.</w:t>
      </w:r>
    </w:p>
    <w:p w:rsidR="000268EB" w:rsidRPr="00FF5EAA" w:rsidRDefault="00FF5EAA">
      <w:pPr>
        <w:ind w:left="1440"/>
        <w:jc w:val="both"/>
        <w:rPr>
          <w:color w:val="FF0000"/>
        </w:rPr>
      </w:pPr>
      <w:r w:rsidRPr="00FF5EAA">
        <w:rPr>
          <w:color w:val="FF0000"/>
        </w:rPr>
        <w:t>Steel Dynamics</w:t>
      </w:r>
      <w:r w:rsidR="009B7F7B">
        <w:rPr>
          <w:color w:val="FF0000"/>
        </w:rPr>
        <w:t xml:space="preserve"> </w:t>
      </w:r>
      <w:r w:rsidR="009B7F7B" w:rsidRPr="009B7F7B">
        <w:rPr>
          <w:vanish/>
          <w:color w:val="FF0000"/>
        </w:rPr>
        <w:t>(new name)</w:t>
      </w:r>
    </w:p>
    <w:p w:rsidR="000268EB" w:rsidRDefault="00F270BF">
      <w:pPr>
        <w:ind w:left="1440"/>
        <w:jc w:val="both"/>
      </w:pPr>
      <w:r>
        <w:t>Cordeck</w:t>
      </w:r>
    </w:p>
    <w:p w:rsidR="000268EB" w:rsidRDefault="00F270BF">
      <w:pPr>
        <w:ind w:left="1440"/>
        <w:jc w:val="both"/>
      </w:pPr>
      <w:r>
        <w:t>Epic Metals Corp.</w:t>
      </w:r>
    </w:p>
    <w:p w:rsidR="000268EB" w:rsidRDefault="00F270BF">
      <w:pPr>
        <w:ind w:left="1440"/>
        <w:jc w:val="both"/>
      </w:pPr>
      <w:r>
        <w:t>Loadmasters Systems, Inc.</w:t>
      </w:r>
    </w:p>
    <w:p w:rsidR="000268EB" w:rsidRDefault="00F270BF">
      <w:pPr>
        <w:ind w:left="1440"/>
        <w:jc w:val="both"/>
      </w:pPr>
      <w:r>
        <w:t>Marylyn Steel Decks, Inc.</w:t>
      </w:r>
    </w:p>
    <w:p w:rsidR="000268EB" w:rsidRDefault="00F270BF">
      <w:pPr>
        <w:ind w:left="1440"/>
        <w:jc w:val="both"/>
      </w:pPr>
      <w:r>
        <w:t>United Steel Deck, Inc.</w:t>
      </w:r>
    </w:p>
    <w:p w:rsidR="000268EB" w:rsidRDefault="00F270BF">
      <w:pPr>
        <w:ind w:left="1440"/>
        <w:jc w:val="both"/>
      </w:pPr>
      <w:r>
        <w:t>Valley Joist, Inc.</w:t>
      </w:r>
    </w:p>
    <w:p w:rsidR="000268EB" w:rsidRDefault="00F270BF">
      <w:pPr>
        <w:ind w:left="1440"/>
        <w:jc w:val="both"/>
      </w:pPr>
      <w:r>
        <w:t>Verco Manufacturing Co.</w:t>
      </w:r>
    </w:p>
    <w:p w:rsidR="000268EB" w:rsidRDefault="00F270BF">
      <w:pPr>
        <w:ind w:left="1440"/>
        <w:jc w:val="both"/>
      </w:pPr>
      <w:r>
        <w:t>Vulcraft/Div. Nucor Corp.</w:t>
      </w:r>
    </w:p>
    <w:p w:rsidR="000268EB" w:rsidRDefault="00F270BF">
      <w:pPr>
        <w:ind w:left="1440"/>
        <w:jc w:val="both"/>
      </w:pPr>
      <w:r>
        <w:t>Wheeling Corrugating Co.</w:t>
      </w:r>
    </w:p>
    <w:p w:rsidR="000268EB" w:rsidRDefault="000268EB">
      <w:pPr>
        <w:jc w:val="both"/>
      </w:pPr>
    </w:p>
    <w:p w:rsidR="000268EB" w:rsidRDefault="00F270BF">
      <w:pPr>
        <w:ind w:left="720" w:firstLine="720"/>
        <w:jc w:val="both"/>
      </w:pPr>
      <w:r>
        <w:t>Other manufacturers may be used only with Architect/Engineer approval.</w:t>
      </w:r>
    </w:p>
    <w:p w:rsidR="000268EB" w:rsidRDefault="000268EB">
      <w:pPr>
        <w:jc w:val="both"/>
      </w:pPr>
    </w:p>
    <w:p w:rsidR="000268EB" w:rsidRDefault="00F270BF">
      <w:pPr>
        <w:pStyle w:val="ART"/>
      </w:pPr>
      <w:r>
        <w:t>GRADES OF STEEL</w:t>
      </w:r>
    </w:p>
    <w:p w:rsidR="000268EB" w:rsidRDefault="00F270BF">
      <w:pPr>
        <w:pStyle w:val="PR1"/>
      </w:pPr>
      <w:r>
        <w:t>Steel deck shall be manufactured from steel conforming to ASTM A1008 Grades C, D, or E for painted deck or A653, Structural Steel Grade for galvanized deck or Engineer approved equal, having a minimum yield strength of 33,000 PSI.</w:t>
      </w:r>
    </w:p>
    <w:p w:rsidR="000268EB" w:rsidRDefault="00F270BF">
      <w:pPr>
        <w:pStyle w:val="ART"/>
      </w:pPr>
      <w:r>
        <w:t>FINISH</w:t>
      </w:r>
    </w:p>
    <w:p w:rsidR="000268EB" w:rsidRDefault="00F270BF">
      <w:pPr>
        <w:pStyle w:val="PR1"/>
      </w:pPr>
      <w:r>
        <w:t>Galvanizing:  Steel deck shall be galvanized with a protective zinc coating conforming to ASTM A653 G90.</w:t>
      </w:r>
    </w:p>
    <w:p w:rsidR="000268EB" w:rsidRDefault="00F270BF">
      <w:pPr>
        <w:pStyle w:val="PR1"/>
      </w:pPr>
      <w:r>
        <w:t>Painting:  Shop prime deck with gray or white baked-on, lead- and chromate-free rust inhibitive primer complying with performance requirements of FS TT-P-664.  See Architect's drawings and painting specifications for steel deck finish paint requirements.</w:t>
      </w:r>
    </w:p>
    <w:p w:rsidR="000268EB" w:rsidRDefault="00F270BF">
      <w:pPr>
        <w:pStyle w:val="PR1"/>
      </w:pPr>
      <w:r>
        <w:t xml:space="preserve">Galvanizing Repair Paint:  High zinc-dust content paint for repair of damaged galvanized surfaces complying with Department of Defense Specifications DOD-P-21035. </w:t>
      </w:r>
    </w:p>
    <w:p w:rsidR="000268EB" w:rsidRDefault="00F270BF">
      <w:pPr>
        <w:pStyle w:val="ART"/>
      </w:pPr>
      <w:r>
        <w:t>ROOF DECK ACCESSORIES</w:t>
      </w:r>
    </w:p>
    <w:p w:rsidR="000268EB" w:rsidRDefault="00F270BF">
      <w:pPr>
        <w:pStyle w:val="PR1"/>
      </w:pPr>
      <w:r>
        <w:t xml:space="preserve">Provide minimum 20 gauge ridge and valley plates, minimum 20 gauge cant strips, minimum 14 gauge sump pans, minimum 20 gauge inside or outside closure channels </w:t>
      </w:r>
      <w:r>
        <w:lastRenderedPageBreak/>
        <w:t>angles or plates, minimum 20 gauge butt strips at change of deck directions, and minimum 20 gauge filler sheets.</w:t>
      </w:r>
    </w:p>
    <w:p w:rsidR="000268EB" w:rsidRDefault="00F270BF">
      <w:pPr>
        <w:pStyle w:val="ART"/>
      </w:pPr>
      <w:r>
        <w:t>MECHANICAL FASTENERS</w:t>
      </w:r>
    </w:p>
    <w:p w:rsidR="000268EB" w:rsidRDefault="00F270BF">
      <w:pPr>
        <w:pStyle w:val="PR1"/>
      </w:pPr>
      <w:r>
        <w:t>Powder-Actuated or Pneumatically Driven Pins: Provide corrosion-resistant, powder-actuated or pneumatically driven fasteners manufactured from steel conforming to AISI 1060 or 1061 steel, austempered to a core hardness of 52 to 58 Rockwell C.  Fasteners shall have a knurled shank and shall be zinc-plated in accordance with ASTM B633, Sc. I, Type III.</w:t>
      </w:r>
    </w:p>
    <w:p w:rsidR="000268EB" w:rsidRDefault="00F270BF">
      <w:pPr>
        <w:ind w:firstLine="720"/>
        <w:jc w:val="both"/>
      </w:pPr>
      <w:r>
        <w:t>Subject to compliance with requirements, provide products of one of the following manufacturers:</w:t>
      </w:r>
    </w:p>
    <w:p w:rsidR="000268EB" w:rsidRDefault="000268EB">
      <w:pPr>
        <w:ind w:firstLine="720"/>
        <w:jc w:val="both"/>
      </w:pPr>
    </w:p>
    <w:p w:rsidR="000268EB" w:rsidRDefault="00F270BF">
      <w:pPr>
        <w:ind w:left="720" w:firstLine="720"/>
        <w:jc w:val="both"/>
      </w:pPr>
      <w:r>
        <w:t>Hilti, Inc.</w:t>
      </w:r>
    </w:p>
    <w:p w:rsidR="000268EB" w:rsidRDefault="00F270BF">
      <w:pPr>
        <w:ind w:left="720" w:firstLine="720"/>
        <w:jc w:val="both"/>
      </w:pPr>
      <w:r>
        <w:t>ITWBuildex</w:t>
      </w:r>
    </w:p>
    <w:p w:rsidR="000268EB" w:rsidRDefault="00F270BF">
      <w:pPr>
        <w:ind w:left="720" w:firstLine="720"/>
        <w:jc w:val="both"/>
      </w:pPr>
      <w:r>
        <w:t>Pneutek, Inc.</w:t>
      </w:r>
    </w:p>
    <w:p w:rsidR="000268EB" w:rsidRDefault="00F270BF">
      <w:pPr>
        <w:jc w:val="both"/>
      </w:pPr>
      <w:r>
        <w:tab/>
      </w:r>
    </w:p>
    <w:p w:rsidR="000268EB" w:rsidRDefault="00F270BF">
      <w:pPr>
        <w:pStyle w:val="PR1"/>
      </w:pPr>
      <w:r>
        <w:t xml:space="preserve"> Self-Drilling Screw Fasteners: Provide corrosion-resistant, hexagonal head, steel self drilling screws, austempered to a core hardness of Rockwell C 50.</w:t>
      </w:r>
    </w:p>
    <w:p w:rsidR="000268EB" w:rsidRDefault="00F270BF">
      <w:pPr>
        <w:ind w:firstLine="720"/>
        <w:jc w:val="both"/>
      </w:pPr>
      <w:r>
        <w:t>Subject to compliance with requirements, provide products of one of the following manufacturers:</w:t>
      </w:r>
    </w:p>
    <w:p w:rsidR="000268EB" w:rsidRDefault="000268EB">
      <w:pPr>
        <w:jc w:val="both"/>
      </w:pPr>
    </w:p>
    <w:p w:rsidR="000268EB" w:rsidRDefault="00F270BF">
      <w:pPr>
        <w:ind w:left="720" w:firstLine="720"/>
        <w:jc w:val="both"/>
      </w:pPr>
      <w:r>
        <w:t>ITWBuildex</w:t>
      </w:r>
    </w:p>
    <w:p w:rsidR="000268EB" w:rsidRDefault="00F270BF">
      <w:pPr>
        <w:ind w:left="720" w:firstLine="720"/>
        <w:jc w:val="both"/>
      </w:pPr>
      <w:r>
        <w:t>Grabber Construction Products</w:t>
      </w:r>
    </w:p>
    <w:p w:rsidR="000268EB" w:rsidRDefault="00F270BF">
      <w:pPr>
        <w:ind w:left="720" w:firstLine="720"/>
        <w:jc w:val="both"/>
      </w:pPr>
      <w:r>
        <w:t>SFS Intec Fastening Systems, Inc., Wyomissing</w:t>
      </w:r>
    </w:p>
    <w:p w:rsidR="000268EB" w:rsidRDefault="00F270BF">
      <w:pPr>
        <w:ind w:left="720" w:firstLine="720"/>
        <w:jc w:val="both"/>
      </w:pPr>
      <w:r>
        <w:t>Textron Fastening Systems</w:t>
      </w:r>
    </w:p>
    <w:p w:rsidR="000268EB" w:rsidRDefault="000268EB">
      <w:pPr>
        <w:jc w:val="both"/>
      </w:pPr>
    </w:p>
    <w:p w:rsidR="000268EB" w:rsidRDefault="00F270BF">
      <w:pPr>
        <w:pStyle w:val="ART"/>
      </w:pPr>
      <w:r>
        <w:t xml:space="preserve">SIDE-LAP FASTENERS: </w:t>
      </w:r>
    </w:p>
    <w:p w:rsidR="000268EB" w:rsidRDefault="00F270BF">
      <w:pPr>
        <w:pStyle w:val="PR1"/>
      </w:pPr>
      <w:r>
        <w:t>Provide Corrosion-resistant, hexagonal washer head; self-drilling, carbon-steel screws, No. 10 minimum diameter.</w:t>
      </w:r>
    </w:p>
    <w:p w:rsidR="000268EB" w:rsidRDefault="00F270BF">
      <w:pPr>
        <w:pStyle w:val="ART"/>
      </w:pPr>
      <w:r>
        <w:t>FABRICATION</w:t>
      </w:r>
    </w:p>
    <w:p w:rsidR="000268EB" w:rsidRDefault="00F270BF">
      <w:pPr>
        <w:pStyle w:val="PR1"/>
      </w:pPr>
      <w:r>
        <w:t>General: Fabricate deck panels, without top-flange stiffening grooves, to comply with “SDI Specifications and Commentary for Steel Roof Deck”, in SDI Publication No. 29, and the following.</w:t>
      </w:r>
    </w:p>
    <w:p w:rsidR="000268EB" w:rsidRDefault="00F270BF">
      <w:pPr>
        <w:pStyle w:val="PR1"/>
      </w:pPr>
      <w:r>
        <w:t>Steel Deck Spans:  Where possible, all steel deck shall extend over three or more supports.  Single span deck is prohibited.</w:t>
      </w:r>
    </w:p>
    <w:p w:rsidR="000268EB" w:rsidRDefault="00F270BF">
      <w:pPr>
        <w:pStyle w:val="ART"/>
      </w:pPr>
      <w:r>
        <w:t>ROOF OPENINGS</w:t>
      </w:r>
    </w:p>
    <w:p w:rsidR="000268EB" w:rsidRDefault="00F270BF">
      <w:pPr>
        <w:pStyle w:val="PR1"/>
      </w:pPr>
      <w:r>
        <w:t xml:space="preserve">Provide a 20 gage galvanized flat plate to reinforce openings in roof deck that are greater than 6” and less than 10” in any one direction. </w:t>
      </w:r>
    </w:p>
    <w:p w:rsidR="000268EB" w:rsidRDefault="000268EB">
      <w:pPr>
        <w:jc w:val="both"/>
      </w:pPr>
    </w:p>
    <w:p w:rsidR="000268EB" w:rsidRDefault="00F270BF">
      <w:pPr>
        <w:pStyle w:val="PRT"/>
      </w:pPr>
      <w:r>
        <w:t>EXECUTION</w:t>
      </w:r>
    </w:p>
    <w:p w:rsidR="000268EB" w:rsidRDefault="00F270BF">
      <w:pPr>
        <w:pStyle w:val="ART"/>
      </w:pPr>
      <w:r>
        <w:t>INSTALLATION</w:t>
      </w:r>
    </w:p>
    <w:p w:rsidR="000268EB" w:rsidRDefault="00F270BF">
      <w:pPr>
        <w:pStyle w:val="PR1"/>
      </w:pPr>
      <w:r>
        <w:t>General:  Install deck units and accessories in accordance with manufacturers recommendations and approved shop drawings, and as specified herein:</w:t>
      </w:r>
    </w:p>
    <w:p w:rsidR="000268EB" w:rsidRDefault="00F270BF">
      <w:pPr>
        <w:pStyle w:val="PR2"/>
      </w:pPr>
      <w:r>
        <w:lastRenderedPageBreak/>
        <w:t>Place deck units on supporting framework and adjust to final position with accurately aligned side laps and ends bearing 2" minimum on supporting members before being permanently fastened.  Do not stretch or contract side lap interlocks.  Place the end joint over a chord angle for deck bearing on steel bar joists.</w:t>
      </w:r>
    </w:p>
    <w:p w:rsidR="000268EB" w:rsidRDefault="00F270BF">
      <w:pPr>
        <w:pStyle w:val="PR2"/>
      </w:pPr>
      <w:r>
        <w:t xml:space="preserve">Place deck units in straight alignment for entire length of run of cells and with close alignment between cells at ends of abutting units. </w:t>
      </w:r>
    </w:p>
    <w:p w:rsidR="000268EB" w:rsidRDefault="00F270BF">
      <w:pPr>
        <w:pStyle w:val="PR2"/>
      </w:pPr>
      <w:r>
        <w:t>Place deck units flat and square</w:t>
      </w:r>
      <w:r w:rsidR="00D4401A">
        <w:t xml:space="preserve"> (relative to supporting members)</w:t>
      </w:r>
      <w:r>
        <w:t xml:space="preserve">, secured to adjacent framing without warp or excessive deflection. </w:t>
      </w:r>
    </w:p>
    <w:p w:rsidR="000268EB" w:rsidRDefault="00F270BF">
      <w:pPr>
        <w:pStyle w:val="PR2"/>
      </w:pPr>
      <w:r>
        <w:t xml:space="preserve">Do not place deck units on concrete supporting structure until concrete has cured and is dry. </w:t>
      </w:r>
    </w:p>
    <w:p w:rsidR="000268EB" w:rsidRDefault="00F270BF">
      <w:pPr>
        <w:pStyle w:val="PR2"/>
      </w:pPr>
      <w:r>
        <w:t xml:space="preserve">Coordinate and cooperate with structural steel erector in locating decking bundles to prevent overloading of structural members. </w:t>
      </w:r>
    </w:p>
    <w:p w:rsidR="000268EB" w:rsidRDefault="00F270BF">
      <w:pPr>
        <w:pStyle w:val="PR2"/>
      </w:pPr>
      <w:r>
        <w:t xml:space="preserve">Do not use roof deck units for storage or working platforms until permanently secured. </w:t>
      </w:r>
    </w:p>
    <w:p w:rsidR="000268EB" w:rsidRDefault="00F270BF">
      <w:pPr>
        <w:pStyle w:val="PR1"/>
      </w:pPr>
      <w:r>
        <w:t>Attachment of Roof Deck:</w:t>
      </w:r>
    </w:p>
    <w:p w:rsidR="000268EB" w:rsidRDefault="00F270BF">
      <w:pPr>
        <w:pStyle w:val="PR2"/>
      </w:pPr>
      <w:r>
        <w:t>The method of attachment, attachment pattern, and side lap fastener type and spacing shall be as shown on the drawings and comply with the requirements noted below.</w:t>
      </w:r>
    </w:p>
    <w:p w:rsidR="000268EB" w:rsidRDefault="00F270BF">
      <w:pPr>
        <w:pStyle w:val="PR2"/>
      </w:pPr>
      <w:r>
        <w:t xml:space="preserve">Method of Attachment: The attachment method noted in the drawings shall comply with the applicable requirements below. </w:t>
      </w:r>
    </w:p>
    <w:p w:rsidR="000268EB" w:rsidRDefault="00F270BF">
      <w:pPr>
        <w:pStyle w:val="PR3"/>
      </w:pPr>
      <w:r>
        <w:t>Welding: Comply with AWS requirements and procedures for manual shielded metal arc welding, appearance and quality of welds, and methods used in correcting welding work.  Weld metal shall penetrate all layers of deck material at end laps and side joints and shall have good fusion to the supporting member.  Welding washers shall be used only when welding steel deck less than 0.028" thickness.  The diameter of the puddle weld on the supporting member shall be, at a minimum, the diameter stated in the drawings but no less than 1/2 inch.</w:t>
      </w:r>
    </w:p>
    <w:p w:rsidR="000268EB" w:rsidRDefault="00F270BF">
      <w:pPr>
        <w:pStyle w:val="PR3"/>
      </w:pPr>
      <w:r>
        <w:t>Powder-Actuated or Pneumatically Driven Pins: An operator licensed by the pin manufacturer shall install all pins. Comply with the manufacturer's requirements to install the pins through all layers of the deck material and the manufacturer’s required embedment into the supporting member.</w:t>
      </w:r>
    </w:p>
    <w:p w:rsidR="000268EB" w:rsidRDefault="00F270BF">
      <w:pPr>
        <w:pStyle w:val="PR3"/>
      </w:pPr>
      <w:r>
        <w:t>Self-Drilling Fasteners: Comply with the manufacturer's requirements to install the screws through all layers of the deck material and the manufacturer's required embedment into the supporting member.</w:t>
      </w:r>
    </w:p>
    <w:p w:rsidR="000268EB" w:rsidRDefault="000268EB">
      <w:pPr>
        <w:jc w:val="both"/>
      </w:pPr>
    </w:p>
    <w:p w:rsidR="000268EB" w:rsidRDefault="00F270BF">
      <w:pPr>
        <w:pStyle w:val="PR2"/>
      </w:pPr>
      <w:r>
        <w:t>Side Lap Fastening:  Unless required otherwise by provisions of this specification, side laps of adjacent units shall be fastened by #10 (min.) TEK screws so that spacing between supports and fasteners does not exceed the value prescribed on the drawings. Button Punching is not allowable as a side-lap fastener.</w:t>
      </w:r>
    </w:p>
    <w:p w:rsidR="000268EB" w:rsidRDefault="00F270BF">
      <w:pPr>
        <w:pStyle w:val="PR2"/>
      </w:pPr>
      <w:r>
        <w:t>End Bearing:  Provide a minimum end bearing of 2" over supports.</w:t>
      </w:r>
    </w:p>
    <w:p w:rsidR="000268EB" w:rsidRDefault="00F270BF">
      <w:pPr>
        <w:pStyle w:val="PR2"/>
      </w:pPr>
      <w:r>
        <w:lastRenderedPageBreak/>
        <w:t>End Joints:  End joints of sheets shall be lapped 2” minimum over supports.  Decks that slope 1/4 inch or more in 12 inches in the long direction shall be erected beginning at the low side to insure that end laps are shingle fashion.</w:t>
      </w:r>
    </w:p>
    <w:p w:rsidR="000268EB" w:rsidRDefault="00F270BF">
      <w:pPr>
        <w:pStyle w:val="PR2"/>
      </w:pPr>
      <w:r>
        <w:t>Underwriters Laboratories Wind Uplift Classification Requirements: Unless a more stringent attachment requirement is specified elsewhere in this specification or on the drawings, roof deck units shall be attached to the supporting structure as required by the Construction Number specified elsewhere in this section.</w:t>
      </w:r>
    </w:p>
    <w:p w:rsidR="000268EB" w:rsidRDefault="00F270BF">
      <w:pPr>
        <w:pStyle w:val="PR2"/>
      </w:pPr>
      <w:r>
        <w:t xml:space="preserve">Attachment to Girders: At locations noted in the drawings, attach the deck to steel members that are parallel to the deck flutes in accordance with the requirements noted in the drawings. </w:t>
      </w:r>
    </w:p>
    <w:p w:rsidR="000268EB" w:rsidRDefault="00F270BF">
      <w:pPr>
        <w:pStyle w:val="PR1"/>
      </w:pPr>
      <w:r>
        <w:t>Cutting and Fitting:  Cut and neatly fit deck units and accessories around other work projecting through or adjacent to the decking.</w:t>
      </w:r>
    </w:p>
    <w:p w:rsidR="000268EB" w:rsidRDefault="00F270BF">
      <w:pPr>
        <w:pStyle w:val="PR1"/>
      </w:pPr>
      <w:r>
        <w:t>Reinforcement at Openings: Roof openings less than 6" square or diameter require no reinforcement.  Openings 6" to 10" inclusive shall be reinforced with a 20 gauge galvanized plate welded to the deck at each corner and 6" maximum centers with a 5/8" diameter puddle weld or sheet metal screws.  For openings greater than 10" in diameter or width, refer to the drawings and structural steel specifications for additional framing to support the deck around the opening.</w:t>
      </w:r>
    </w:p>
    <w:p w:rsidR="000268EB" w:rsidRDefault="00F270BF">
      <w:pPr>
        <w:pStyle w:val="PR1"/>
      </w:pPr>
      <w:r>
        <w:t>Roof Sump Pans and Sump Plates: Install over openings provided in roof decking and weld flanges to top of deck.  Space welds not more than 12 inches apart with at least 1 weld in each corner.</w:t>
      </w:r>
    </w:p>
    <w:p w:rsidR="000268EB" w:rsidRDefault="00F270BF">
      <w:pPr>
        <w:pStyle w:val="PR1"/>
      </w:pPr>
      <w:r>
        <w:t>Joint Covers:  Provide steel joint covers at changes in direction of deck units, except where taped joints are specified.</w:t>
      </w:r>
    </w:p>
    <w:p w:rsidR="000268EB" w:rsidRDefault="00F270BF">
      <w:pPr>
        <w:pStyle w:val="PR1"/>
      </w:pPr>
      <w:r>
        <w:t>Miscellaneous Roof Deck Accessories:  Install ridge and valley plates, finish strips, cover plates, and reinforcing channels according to deck manufacturer’s written instructions.  Weld to substrate to provide a complete deck installation.</w:t>
      </w:r>
    </w:p>
    <w:p w:rsidR="000268EB" w:rsidRDefault="00F270BF">
      <w:pPr>
        <w:pStyle w:val="ART"/>
      </w:pPr>
      <w:r>
        <w:t>TOUCH-UP PAINTING</w:t>
      </w:r>
    </w:p>
    <w:p w:rsidR="000268EB" w:rsidRDefault="00F270BF">
      <w:pPr>
        <w:pStyle w:val="PR1"/>
      </w:pPr>
      <w:r>
        <w:t>After deck installation, wire brush, clean and paint scarred areas, welds and rust spots on top and bottom surfaces of decking units and supporting steel members.</w:t>
      </w:r>
    </w:p>
    <w:p w:rsidR="000268EB" w:rsidRDefault="00F270BF">
      <w:pPr>
        <w:pStyle w:val="PR1"/>
      </w:pPr>
      <w:r>
        <w:t xml:space="preserve">Touch-up galvanized surfaces with galvanizing repair paint applied in accordance with manufacturer's instructions. </w:t>
      </w:r>
    </w:p>
    <w:p w:rsidR="000268EB" w:rsidRDefault="00F270BF">
      <w:pPr>
        <w:pStyle w:val="PR1"/>
      </w:pPr>
      <w:r>
        <w:t xml:space="preserve">Touch-up painted surfaces with same type of shop paint used on adjacent surfaces. </w:t>
      </w:r>
    </w:p>
    <w:p w:rsidR="000268EB" w:rsidRDefault="00F270BF">
      <w:pPr>
        <w:pStyle w:val="PR1"/>
      </w:pPr>
      <w:r>
        <w:t>In areas where shop-painted surfaces are to be exposed, apply touch-up paint to blend into adjacent surfaces.</w:t>
      </w:r>
    </w:p>
    <w:p w:rsidR="000268EB" w:rsidRDefault="00F270BF">
      <w:pPr>
        <w:pStyle w:val="ART"/>
      </w:pPr>
      <w:r>
        <w:t>qUALITY ASSURANCE INSPECTION DURING CONSTRUCTION</w:t>
      </w:r>
    </w:p>
    <w:p w:rsidR="000268EB" w:rsidRDefault="00F270BF">
      <w:pPr>
        <w:pStyle w:val="PR1"/>
      </w:pPr>
      <w:r>
        <w:t>The method of attaching the deck to the frame is subject to inspection by the Owner’s designated Testing Laboratory.  The Contractor shall, at its own expense, remove work found to be defective and replace with new acceptable work.</w:t>
      </w:r>
    </w:p>
    <w:p w:rsidR="00FD66B9" w:rsidRDefault="00FD66B9" w:rsidP="00FD66B9">
      <w:pPr>
        <w:pStyle w:val="PR1"/>
      </w:pPr>
      <w:r>
        <w:t>See Testing Laboratory Services of these Specifications for deck attachment inspection requirements.</w:t>
      </w:r>
    </w:p>
    <w:p w:rsidR="000268EB" w:rsidRDefault="000268EB">
      <w:pPr>
        <w:pStyle w:val="PR3"/>
        <w:numPr>
          <w:ilvl w:val="0"/>
          <w:numId w:val="0"/>
        </w:numPr>
      </w:pPr>
    </w:p>
    <w:p w:rsidR="000268EB" w:rsidRDefault="00F270BF">
      <w:pPr>
        <w:pStyle w:val="EOS"/>
        <w:jc w:val="center"/>
      </w:pPr>
      <w:r>
        <w:t>END OF SECTION 05 31 23</w:t>
      </w:r>
    </w:p>
    <w:sectPr w:rsidR="000268EB" w:rsidSect="000268E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68B" w:rsidRDefault="00D0168B">
      <w:r>
        <w:separator/>
      </w:r>
    </w:p>
  </w:endnote>
  <w:endnote w:type="continuationSeparator" w:id="0">
    <w:p w:rsidR="00D0168B" w:rsidRDefault="00D01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8EB" w:rsidRDefault="00F270BF">
    <w:pPr>
      <w:tabs>
        <w:tab w:val="left" w:pos="960"/>
        <w:tab w:val="left" w:pos="1560"/>
        <w:tab w:val="left" w:pos="2160"/>
        <w:tab w:val="left" w:pos="2760"/>
        <w:tab w:val="left" w:pos="3360"/>
      </w:tabs>
      <w:jc w:val="right"/>
      <w:rPr>
        <w:rFonts w:ascii="Courier" w:hAnsi="Courier"/>
        <w:sz w:val="24"/>
      </w:rPr>
    </w:pPr>
    <w:r>
      <w:rPr>
        <w:rFonts w:ascii="Courier" w:hAnsi="Courier"/>
        <w:sz w:val="24"/>
      </w:rPr>
      <w:t>**JOB NAME**</w:t>
    </w:r>
    <w:r>
      <w:rPr>
        <w:rFonts w:ascii="Courier" w:hAnsi="Courier"/>
        <w:sz w:val="24"/>
      </w:rPr>
      <w:tab/>
      <w:t>STEEL ROOF DECK</w:t>
    </w:r>
  </w:p>
  <w:p w:rsidR="000268EB" w:rsidRDefault="00F270BF">
    <w:pPr>
      <w:tabs>
        <w:tab w:val="left" w:pos="960"/>
        <w:tab w:val="left" w:pos="1560"/>
        <w:tab w:val="left" w:pos="2160"/>
        <w:tab w:val="left" w:pos="2760"/>
        <w:tab w:val="left" w:pos="3360"/>
      </w:tabs>
      <w:jc w:val="right"/>
      <w:rPr>
        <w:rFonts w:ascii="Courier" w:hAnsi="Courier"/>
        <w:sz w:val="24"/>
      </w:rPr>
    </w:pPr>
    <w:r>
      <w:rPr>
        <w:rFonts w:ascii="Courier" w:hAnsi="Courier"/>
        <w:sz w:val="24"/>
      </w:rPr>
      <w:t>**WPMA/CLIENT JOB NO.**</w:t>
    </w:r>
    <w:r>
      <w:rPr>
        <w:rFonts w:ascii="Courier" w:hAnsi="Courier"/>
        <w:sz w:val="24"/>
      </w:rPr>
      <w:tab/>
      <w:t>05310-</w:t>
    </w:r>
    <w:r>
      <w:rPr>
        <w:rFonts w:ascii="Courier" w:hAnsi="Courier"/>
        <w:sz w:val="24"/>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1E" w:rsidRPr="00913928" w:rsidRDefault="009A281E" w:rsidP="009A281E">
    <w:pPr>
      <w:pStyle w:val="Footer"/>
      <w:rPr>
        <w:rFonts w:asciiTheme="minorHAnsi" w:hAnsiTheme="minorHAnsi"/>
      </w:rPr>
    </w:pPr>
    <w:r w:rsidRPr="00913928">
      <w:rPr>
        <w:rFonts w:asciiTheme="minorHAnsi" w:hAnsiTheme="minorHAnsi"/>
      </w:rPr>
      <w:t>AE Project Number:</w:t>
    </w:r>
    <w:r w:rsidRPr="00913928">
      <w:rPr>
        <w:rFonts w:asciiTheme="minorHAnsi" w:hAnsiTheme="minorHAnsi"/>
      </w:rPr>
      <w:tab/>
      <w:t>Steel Roof Decking</w:t>
    </w:r>
    <w:r w:rsidRPr="00913928">
      <w:rPr>
        <w:rFonts w:asciiTheme="minorHAnsi" w:hAnsiTheme="minorHAnsi"/>
      </w:rPr>
      <w:tab/>
      <w:t xml:space="preserve">05 31 23 – </w:t>
    </w:r>
    <w:r w:rsidR="008849E4" w:rsidRPr="00913928">
      <w:rPr>
        <w:rFonts w:asciiTheme="minorHAnsi" w:hAnsiTheme="minorHAnsi"/>
      </w:rPr>
      <w:fldChar w:fldCharType="begin"/>
    </w:r>
    <w:r w:rsidR="00B66A52" w:rsidRPr="00913928">
      <w:rPr>
        <w:rFonts w:asciiTheme="minorHAnsi" w:hAnsiTheme="minorHAnsi"/>
      </w:rPr>
      <w:instrText xml:space="preserve"> PAGE   \* MERGEFORMAT </w:instrText>
    </w:r>
    <w:r w:rsidR="008849E4" w:rsidRPr="00913928">
      <w:rPr>
        <w:rFonts w:asciiTheme="minorHAnsi" w:hAnsiTheme="minorHAnsi"/>
      </w:rPr>
      <w:fldChar w:fldCharType="separate"/>
    </w:r>
    <w:r w:rsidR="00803880">
      <w:rPr>
        <w:rFonts w:asciiTheme="minorHAnsi" w:hAnsiTheme="minorHAnsi"/>
        <w:noProof/>
      </w:rPr>
      <w:t>1</w:t>
    </w:r>
    <w:r w:rsidR="008849E4" w:rsidRPr="00913928">
      <w:rPr>
        <w:rFonts w:asciiTheme="minorHAnsi" w:hAnsiTheme="minorHAnsi"/>
      </w:rPr>
      <w:fldChar w:fldCharType="end"/>
    </w:r>
  </w:p>
  <w:p w:rsidR="000268EB" w:rsidRPr="00803880" w:rsidRDefault="009A281E" w:rsidP="009A281E">
    <w:pPr>
      <w:pStyle w:val="Footer"/>
      <w:rPr>
        <w:rFonts w:ascii="Calibri" w:hAnsi="Calibri"/>
      </w:rPr>
    </w:pPr>
    <w:r w:rsidRPr="00913928">
      <w:rPr>
        <w:rFonts w:asciiTheme="minorHAnsi" w:hAnsiTheme="minorHAnsi"/>
      </w:rPr>
      <w:t>Revision Date:</w:t>
    </w:r>
    <w:r w:rsidR="00913928">
      <w:rPr>
        <w:rFonts w:asciiTheme="minorHAnsi" w:hAnsiTheme="minorHAnsi"/>
      </w:rPr>
      <w:t xml:space="preserve">  </w:t>
    </w:r>
    <w:r w:rsidR="00803880" w:rsidRPr="00BC711F">
      <w:rPr>
        <w:rFonts w:cs="Arial"/>
      </w:rPr>
      <w:t>1/29/2018</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80" w:rsidRDefault="008038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68B" w:rsidRDefault="00D0168B">
      <w:r>
        <w:separator/>
      </w:r>
    </w:p>
  </w:footnote>
  <w:footnote w:type="continuationSeparator" w:id="0">
    <w:p w:rsidR="00D0168B" w:rsidRDefault="00D016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80" w:rsidRDefault="008038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81E" w:rsidRPr="00913928" w:rsidRDefault="009A281E" w:rsidP="009A281E">
    <w:pPr>
      <w:pStyle w:val="Header"/>
      <w:rPr>
        <w:rFonts w:asciiTheme="minorHAnsi" w:hAnsiTheme="minorHAnsi"/>
      </w:rPr>
    </w:pPr>
    <w:r w:rsidRPr="00913928">
      <w:rPr>
        <w:rFonts w:asciiTheme="minorHAnsi" w:hAnsiTheme="minorHAnsi"/>
      </w:rPr>
      <w:t>University of Houston</w:t>
    </w:r>
    <w:r w:rsidR="00913928" w:rsidRPr="00913928">
      <w:rPr>
        <w:rFonts w:asciiTheme="minorHAnsi" w:hAnsiTheme="minorHAnsi"/>
      </w:rPr>
      <w:t xml:space="preserve"> </w:t>
    </w:r>
    <w:r w:rsidR="00913928">
      <w:rPr>
        <w:rFonts w:asciiTheme="minorHAnsi" w:hAnsiTheme="minorHAnsi"/>
      </w:rPr>
      <w:t>Master Construction Specifications</w:t>
    </w:r>
  </w:p>
  <w:p w:rsidR="009A281E" w:rsidRPr="00913928" w:rsidRDefault="00913928" w:rsidP="009A281E">
    <w:pPr>
      <w:pStyle w:val="Header"/>
      <w:rPr>
        <w:rFonts w:asciiTheme="minorHAnsi" w:hAnsiTheme="minorHAnsi"/>
      </w:rPr>
    </w:pPr>
    <w:r>
      <w:rPr>
        <w:rFonts w:asciiTheme="minorHAnsi" w:hAnsiTheme="minorHAnsi"/>
      </w:rPr>
      <w:t xml:space="preserve">Insert </w:t>
    </w:r>
    <w:r w:rsidR="009A281E" w:rsidRPr="00913928">
      <w:rPr>
        <w:rFonts w:asciiTheme="minorHAnsi" w:hAnsiTheme="minorHAnsi"/>
      </w:rPr>
      <w:t>Project Name</w:t>
    </w:r>
  </w:p>
  <w:p w:rsidR="009A281E" w:rsidRDefault="009A281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880" w:rsidRDefault="008038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46E47"/>
    <w:multiLevelType w:val="multilevel"/>
    <w:tmpl w:val="F24AAF5C"/>
    <w:styleLink w:val="StyleStyleBulletedSymbolsymbolLeft025Hanging025"/>
    <w:lvl w:ilvl="0">
      <w:start w:val="1"/>
      <w:numFmt w:val="bullet"/>
      <w:lvlText w:val=""/>
      <w:lvlJc w:val="left"/>
      <w:pPr>
        <w:ind w:left="360" w:hanging="360"/>
      </w:pPr>
      <w:rPr>
        <w:rFonts w:ascii="Symbol" w:hAnsi="Symbol"/>
        <w:color w:val="4F81BD" w:themeColor="accent1"/>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1" w15:restartNumberingAfterBreak="0">
    <w:nsid w:val="1E140DEC"/>
    <w:multiLevelType w:val="multilevel"/>
    <w:tmpl w:val="B60EDEE2"/>
    <w:lvl w:ilvl="0">
      <w:start w:val="1"/>
      <w:numFmt w:val="decimal"/>
      <w:pStyle w:val="PRT"/>
      <w:suff w:val="nothing"/>
      <w:lvlText w:val="PART %1 - "/>
      <w:lvlJc w:val="left"/>
      <w:rPr>
        <w:rFonts w:ascii="Arial" w:hAnsi="Arial" w:cs="Times New Roman" w:hint="default"/>
        <w:b w:val="0"/>
        <w:i w:val="0"/>
        <w:color w:val="000000"/>
        <w:sz w:val="20"/>
        <w:u w:val="single" w:color="000000"/>
      </w:rPr>
    </w:lvl>
    <w:lvl w:ilvl="1">
      <w:start w:val="1"/>
      <w:numFmt w:val="decimal"/>
      <w:pStyle w:val="ART"/>
      <w:lvlText w:val="%1.%2"/>
      <w:lvlJc w:val="left"/>
      <w:pPr>
        <w:tabs>
          <w:tab w:val="num" w:pos="720"/>
        </w:tabs>
        <w:ind w:left="720" w:hanging="720"/>
      </w:pPr>
      <w:rPr>
        <w:rFonts w:cs="Times New Roman" w:hint="default"/>
      </w:rPr>
    </w:lvl>
    <w:lvl w:ilvl="2">
      <w:start w:val="1"/>
      <w:numFmt w:val="upperLetter"/>
      <w:pStyle w:val="PR1"/>
      <w:lvlText w:val="%3."/>
      <w:lvlJc w:val="left"/>
      <w:pPr>
        <w:tabs>
          <w:tab w:val="num" w:pos="1440"/>
        </w:tabs>
        <w:ind w:left="1440" w:hanging="720"/>
      </w:pPr>
      <w:rPr>
        <w:rFonts w:cs="Times New Roman" w:hint="default"/>
      </w:rPr>
    </w:lvl>
    <w:lvl w:ilvl="3">
      <w:start w:val="1"/>
      <w:numFmt w:val="decimal"/>
      <w:pStyle w:val="PR2"/>
      <w:lvlText w:val="%4."/>
      <w:lvlJc w:val="left"/>
      <w:pPr>
        <w:tabs>
          <w:tab w:val="num" w:pos="2160"/>
        </w:tabs>
        <w:ind w:left="2160" w:hanging="720"/>
      </w:pPr>
      <w:rPr>
        <w:rFonts w:cs="Times New Roman" w:hint="default"/>
      </w:rPr>
    </w:lvl>
    <w:lvl w:ilvl="4">
      <w:start w:val="1"/>
      <w:numFmt w:val="lowerLetter"/>
      <w:pStyle w:val="PR3"/>
      <w:lvlText w:val="%5."/>
      <w:lvlJc w:val="left"/>
      <w:pPr>
        <w:tabs>
          <w:tab w:val="num" w:pos="2880"/>
        </w:tabs>
        <w:ind w:left="2880" w:hanging="720"/>
      </w:pPr>
      <w:rPr>
        <w:rFonts w:cs="Times New Roman" w:hint="default"/>
      </w:rPr>
    </w:lvl>
    <w:lvl w:ilvl="5">
      <w:start w:val="1"/>
      <w:numFmt w:val="decimal"/>
      <w:pStyle w:val="PR4"/>
      <w:lvlText w:val="(%6)"/>
      <w:lvlJc w:val="left"/>
      <w:pPr>
        <w:tabs>
          <w:tab w:val="num" w:pos="3600"/>
        </w:tabs>
        <w:ind w:left="3600" w:hanging="720"/>
      </w:pPr>
      <w:rPr>
        <w:rFonts w:cs="Times New Roman" w:hint="default"/>
      </w:rPr>
    </w:lvl>
    <w:lvl w:ilvl="6">
      <w:start w:val="1"/>
      <w:numFmt w:val="lowerLetter"/>
      <w:pStyle w:val="PR5"/>
      <w:lvlText w:val="(%7)"/>
      <w:lvlJc w:val="left"/>
      <w:pPr>
        <w:tabs>
          <w:tab w:val="num" w:pos="4320"/>
        </w:tabs>
        <w:ind w:left="4320" w:hanging="720"/>
      </w:pPr>
      <w:rPr>
        <w:rFonts w:cs="Times New Roman" w:hint="default"/>
      </w:rPr>
    </w:lvl>
    <w:lvl w:ilvl="7">
      <w:start w:val="1"/>
      <w:numFmt w:val="lowerRoman"/>
      <w:pStyle w:val="PR6"/>
      <w:lvlText w:val="%8."/>
      <w:lvlJc w:val="left"/>
      <w:pPr>
        <w:tabs>
          <w:tab w:val="num" w:pos="5040"/>
        </w:tabs>
        <w:ind w:left="5040" w:hanging="720"/>
      </w:pPr>
      <w:rPr>
        <w:rFonts w:cs="Times New Roman" w:hint="default"/>
      </w:rPr>
    </w:lvl>
    <w:lvl w:ilvl="8">
      <w:start w:val="1"/>
      <w:numFmt w:val="lowerRoman"/>
      <w:pStyle w:val="PR7"/>
      <w:lvlText w:val="(%9)"/>
      <w:lvlJc w:val="left"/>
      <w:pPr>
        <w:tabs>
          <w:tab w:val="num" w:pos="6120"/>
        </w:tabs>
        <w:ind w:left="5760" w:hanging="720"/>
      </w:pPr>
      <w:rPr>
        <w:rFonts w:cs="Times New Roman" w:hint="default"/>
      </w:rPr>
    </w:lvl>
  </w:abstractNum>
  <w:abstractNum w:abstractNumId="2" w15:restartNumberingAfterBreak="0">
    <w:nsid w:val="5B7C6700"/>
    <w:multiLevelType w:val="multilevel"/>
    <w:tmpl w:val="CDACFAAA"/>
    <w:name w:val="MASTER"/>
    <w:lvl w:ilvl="0">
      <w:start w:val="1"/>
      <w:numFmt w:val="decimal"/>
      <w:suff w:val="nothing"/>
      <w:lvlText w:val="PART %1 - "/>
      <w:lvlJc w:val="left"/>
      <w:rPr>
        <w:rFonts w:ascii="Arial" w:hAnsi="Arial" w:cs="Times New Roman" w:hint="default"/>
        <w:b w:val="0"/>
        <w:i w:val="0"/>
        <w:sz w:val="20"/>
        <w:u w:val="single"/>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upperLetter"/>
      <w:lvlText w:val="%3."/>
      <w:lvlJc w:val="left"/>
      <w:pPr>
        <w:tabs>
          <w:tab w:val="num" w:pos="1440"/>
        </w:tabs>
        <w:ind w:left="1440" w:hanging="720"/>
      </w:pPr>
      <w:rPr>
        <w:rFonts w:ascii="Arial" w:hAnsi="Arial" w:cs="Times New Roman" w:hint="default"/>
        <w:b w:val="0"/>
        <w:i w:val="0"/>
        <w:sz w:val="20"/>
      </w:rPr>
    </w:lvl>
    <w:lvl w:ilvl="3">
      <w:start w:val="1"/>
      <w:numFmt w:val="decimal"/>
      <w:lvlText w:val="%4."/>
      <w:lvlJc w:val="left"/>
      <w:pPr>
        <w:tabs>
          <w:tab w:val="num" w:pos="2160"/>
        </w:tabs>
        <w:ind w:left="2160" w:hanging="720"/>
      </w:pPr>
      <w:rPr>
        <w:rFonts w:ascii="Arial" w:hAnsi="Arial" w:cs="Times New Roman" w:hint="default"/>
        <w:b w:val="0"/>
        <w:i w:val="0"/>
        <w:sz w:val="20"/>
      </w:rPr>
    </w:lvl>
    <w:lvl w:ilvl="4">
      <w:start w:val="1"/>
      <w:numFmt w:val="lowerLetter"/>
      <w:lvlText w:val="%5."/>
      <w:lvlJc w:val="left"/>
      <w:pPr>
        <w:tabs>
          <w:tab w:val="num" w:pos="2880"/>
        </w:tabs>
        <w:ind w:left="2880" w:hanging="720"/>
      </w:pPr>
      <w:rPr>
        <w:rFonts w:ascii="Arial" w:hAnsi="Arial" w:cs="Times New Roman" w:hint="default"/>
        <w:b w:val="0"/>
        <w:i w:val="0"/>
        <w:sz w:val="20"/>
      </w:rPr>
    </w:lvl>
    <w:lvl w:ilvl="5">
      <w:start w:val="1"/>
      <w:numFmt w:val="decimal"/>
      <w:lvlText w:val="(%6)"/>
      <w:lvlJc w:val="left"/>
      <w:pPr>
        <w:tabs>
          <w:tab w:val="num" w:pos="3600"/>
        </w:tabs>
        <w:ind w:left="3600" w:hanging="720"/>
      </w:pPr>
      <w:rPr>
        <w:rFonts w:ascii="Arial" w:hAnsi="Arial" w:cs="Times New Roman" w:hint="default"/>
        <w:b w:val="0"/>
        <w:i w:val="0"/>
        <w:sz w:val="20"/>
      </w:rPr>
    </w:lvl>
    <w:lvl w:ilvl="6">
      <w:start w:val="1"/>
      <w:numFmt w:val="lowerLetter"/>
      <w:lvlText w:val="(%7)"/>
      <w:lvlJc w:val="left"/>
      <w:pPr>
        <w:tabs>
          <w:tab w:val="num" w:pos="4320"/>
        </w:tabs>
        <w:ind w:left="4320" w:hanging="720"/>
      </w:pPr>
      <w:rPr>
        <w:rFonts w:ascii="Arial" w:hAnsi="Arial" w:cs="Times New Roman" w:hint="default"/>
        <w:b w:val="0"/>
        <w:i w:val="0"/>
        <w:sz w:val="20"/>
      </w:rPr>
    </w:lvl>
    <w:lvl w:ilvl="7">
      <w:start w:val="1"/>
      <w:numFmt w:val="lowerRoman"/>
      <w:lvlText w:val="%8"/>
      <w:lvlJc w:val="left"/>
      <w:pPr>
        <w:tabs>
          <w:tab w:val="num" w:pos="5040"/>
        </w:tabs>
        <w:ind w:left="5040" w:hanging="720"/>
      </w:pPr>
      <w:rPr>
        <w:rFonts w:ascii="Arial" w:hAnsi="Arial" w:cs="Times New Roman" w:hint="default"/>
        <w:b w:val="0"/>
        <w:i w:val="0"/>
        <w:sz w:val="20"/>
      </w:rPr>
    </w:lvl>
    <w:lvl w:ilvl="8">
      <w:start w:val="1"/>
      <w:numFmt w:val="lowerRoman"/>
      <w:lvlText w:val="(%9)"/>
      <w:lvlJc w:val="right"/>
      <w:pPr>
        <w:tabs>
          <w:tab w:val="num" w:pos="1584"/>
        </w:tabs>
        <w:ind w:left="1584" w:hanging="144"/>
      </w:pPr>
      <w:rPr>
        <w:rFonts w:cs="Times New Roman" w:hint="default"/>
      </w:rPr>
    </w:lvl>
  </w:abstractNum>
  <w:abstractNum w:abstractNumId="3" w15:restartNumberingAfterBreak="0">
    <w:nsid w:val="67D17F25"/>
    <w:multiLevelType w:val="hybridMultilevel"/>
    <w:tmpl w:val="58760A5C"/>
    <w:lvl w:ilvl="0" w:tplc="14D44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AF2112C"/>
    <w:multiLevelType w:val="multilevel"/>
    <w:tmpl w:val="BDDEA6A0"/>
    <w:lvl w:ilvl="0">
      <w:start w:val="1"/>
      <w:numFmt w:val="decimal"/>
      <w:pStyle w:val="Heading1"/>
      <w:suff w:val="nothing"/>
      <w:lvlText w:val="PART %1 - GENERAL"/>
      <w:lvlJc w:val="left"/>
      <w:rPr>
        <w:rFonts w:ascii="Arial" w:hAnsi="Arial" w:cs="Times New Roman" w:hint="default"/>
        <w:b w:val="0"/>
        <w:i w:val="0"/>
        <w:sz w:val="20"/>
        <w:u w:val="single"/>
      </w:rPr>
    </w:lvl>
    <w:lvl w:ilvl="1">
      <w:start w:val="1"/>
      <w:numFmt w:val="decimalZero"/>
      <w:isLgl/>
      <w:lvlText w:val="Section %1.%2"/>
      <w:lvlJc w:val="left"/>
      <w:pPr>
        <w:tabs>
          <w:tab w:val="num" w:pos="108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none"/>
      <w:pStyle w:val="Heading1"/>
      <w:lvlText w:val=""/>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4"/>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B8A"/>
    <w:rsid w:val="00010A70"/>
    <w:rsid w:val="000268EB"/>
    <w:rsid w:val="000A076E"/>
    <w:rsid w:val="001921EB"/>
    <w:rsid w:val="00193ADC"/>
    <w:rsid w:val="001C4A56"/>
    <w:rsid w:val="002D422B"/>
    <w:rsid w:val="00300B4D"/>
    <w:rsid w:val="0030302E"/>
    <w:rsid w:val="003F0426"/>
    <w:rsid w:val="006000B9"/>
    <w:rsid w:val="00714DCD"/>
    <w:rsid w:val="007C310E"/>
    <w:rsid w:val="00803880"/>
    <w:rsid w:val="00812EE9"/>
    <w:rsid w:val="008613F6"/>
    <w:rsid w:val="008849E4"/>
    <w:rsid w:val="008903D7"/>
    <w:rsid w:val="00913928"/>
    <w:rsid w:val="009A281E"/>
    <w:rsid w:val="009A6CEC"/>
    <w:rsid w:val="009B7F7B"/>
    <w:rsid w:val="00B66A52"/>
    <w:rsid w:val="00D0168B"/>
    <w:rsid w:val="00D36D60"/>
    <w:rsid w:val="00D4401A"/>
    <w:rsid w:val="00D647F9"/>
    <w:rsid w:val="00DB208D"/>
    <w:rsid w:val="00DB7BD9"/>
    <w:rsid w:val="00DF1B8A"/>
    <w:rsid w:val="00F270BF"/>
    <w:rsid w:val="00F47255"/>
    <w:rsid w:val="00FD66B9"/>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EB3C44B-E22A-40E4-BDB2-DFD6A3142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8EB"/>
    <w:rPr>
      <w:rFonts w:ascii="Arial" w:hAnsi="Arial"/>
    </w:rPr>
  </w:style>
  <w:style w:type="paragraph" w:styleId="Heading1">
    <w:name w:val="heading 1"/>
    <w:basedOn w:val="Normal"/>
    <w:next w:val="Normal"/>
    <w:link w:val="Heading1Char"/>
    <w:uiPriority w:val="9"/>
    <w:qFormat/>
    <w:rsid w:val="000268EB"/>
    <w:pPr>
      <w:keepNext/>
      <w:numPr>
        <w:ilvl w:val="3"/>
        <w:numId w:val="10"/>
      </w:numPr>
      <w:tabs>
        <w:tab w:val="left" w:pos="1440"/>
        <w:tab w:val="left" w:pos="2160"/>
        <w:tab w:val="left" w:pos="2880"/>
        <w:tab w:val="left" w:pos="3600"/>
        <w:tab w:val="left" w:pos="4320"/>
        <w:tab w:val="left" w:pos="5040"/>
        <w:tab w:val="left" w:pos="5760"/>
        <w:tab w:val="left" w:pos="6480"/>
      </w:tabs>
      <w:spacing w:after="240"/>
      <w:outlineLvl w:val="0"/>
    </w:pPr>
    <w:rPr>
      <w:rFonts w:cs="Arial"/>
      <w:b/>
      <w:bCs/>
      <w:kern w:val="32"/>
      <w:sz w:val="32"/>
      <w:szCs w:val="32"/>
    </w:rPr>
  </w:style>
  <w:style w:type="paragraph" w:styleId="Heading2">
    <w:name w:val="heading 2"/>
    <w:basedOn w:val="Normal"/>
    <w:next w:val="Normal"/>
    <w:link w:val="Heading2Char"/>
    <w:uiPriority w:val="9"/>
    <w:qFormat/>
    <w:rsid w:val="000268EB"/>
    <w:pPr>
      <w:keepNext/>
      <w:jc w:val="both"/>
      <w:outlineLvl w:val="1"/>
    </w:pPr>
    <w:rPr>
      <w:vanish/>
      <w:color w:val="0000FF"/>
      <w:spacing w:val="-4"/>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268E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0268EB"/>
    <w:rPr>
      <w:rFonts w:asciiTheme="majorHAnsi" w:eastAsiaTheme="majorEastAsia" w:hAnsiTheme="majorHAnsi" w:cstheme="majorBidi"/>
      <w:b/>
      <w:bCs/>
      <w:i/>
      <w:iCs/>
      <w:sz w:val="28"/>
      <w:szCs w:val="28"/>
    </w:rPr>
  </w:style>
  <w:style w:type="paragraph" w:styleId="BalloonText">
    <w:name w:val="Balloon Text"/>
    <w:basedOn w:val="Normal"/>
    <w:link w:val="BalloonTextChar"/>
    <w:uiPriority w:val="99"/>
    <w:semiHidden/>
    <w:rsid w:val="00A23A7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268EB"/>
    <w:rPr>
      <w:rFonts w:ascii="Tahoma" w:hAnsi="Tahoma" w:cs="Tahoma"/>
      <w:sz w:val="16"/>
      <w:szCs w:val="16"/>
    </w:rPr>
  </w:style>
  <w:style w:type="paragraph" w:customStyle="1" w:styleId="ART">
    <w:name w:val="ART"/>
    <w:basedOn w:val="Normal"/>
    <w:next w:val="Normal"/>
    <w:rsid w:val="006A29AC"/>
    <w:pPr>
      <w:keepNext/>
      <w:numPr>
        <w:ilvl w:val="1"/>
        <w:numId w:val="1"/>
      </w:numPr>
      <w:spacing w:after="240"/>
      <w:jc w:val="both"/>
      <w:outlineLvl w:val="1"/>
    </w:pPr>
    <w:rPr>
      <w:caps/>
    </w:rPr>
  </w:style>
  <w:style w:type="paragraph" w:customStyle="1" w:styleId="PR4">
    <w:name w:val="PR4"/>
    <w:basedOn w:val="Normal"/>
    <w:rsid w:val="000268EB"/>
    <w:pPr>
      <w:numPr>
        <w:ilvl w:val="5"/>
        <w:numId w:val="2"/>
      </w:numPr>
      <w:jc w:val="both"/>
      <w:outlineLvl w:val="5"/>
    </w:pPr>
  </w:style>
  <w:style w:type="paragraph" w:customStyle="1" w:styleId="PR5">
    <w:name w:val="PR5"/>
    <w:basedOn w:val="Normal"/>
    <w:rsid w:val="000268EB"/>
    <w:pPr>
      <w:numPr>
        <w:ilvl w:val="6"/>
        <w:numId w:val="3"/>
      </w:numPr>
      <w:jc w:val="both"/>
      <w:outlineLvl w:val="6"/>
    </w:pPr>
  </w:style>
  <w:style w:type="paragraph" w:customStyle="1" w:styleId="PR7">
    <w:name w:val="PR7"/>
    <w:basedOn w:val="Normal"/>
    <w:rsid w:val="000268EB"/>
    <w:pPr>
      <w:numPr>
        <w:ilvl w:val="8"/>
        <w:numId w:val="4"/>
      </w:numPr>
      <w:jc w:val="both"/>
      <w:outlineLvl w:val="8"/>
    </w:pPr>
  </w:style>
  <w:style w:type="paragraph" w:customStyle="1" w:styleId="PR2">
    <w:name w:val="PR2"/>
    <w:basedOn w:val="Normal"/>
    <w:rsid w:val="000268EB"/>
    <w:pPr>
      <w:numPr>
        <w:ilvl w:val="3"/>
        <w:numId w:val="5"/>
      </w:numPr>
      <w:spacing w:after="240"/>
      <w:jc w:val="both"/>
      <w:outlineLvl w:val="3"/>
    </w:pPr>
  </w:style>
  <w:style w:type="paragraph" w:customStyle="1" w:styleId="PR1">
    <w:name w:val="PR1"/>
    <w:basedOn w:val="Normal"/>
    <w:rsid w:val="000268EB"/>
    <w:pPr>
      <w:numPr>
        <w:ilvl w:val="2"/>
        <w:numId w:val="6"/>
      </w:numPr>
      <w:spacing w:after="240"/>
      <w:jc w:val="both"/>
      <w:outlineLvl w:val="2"/>
    </w:pPr>
  </w:style>
  <w:style w:type="paragraph" w:customStyle="1" w:styleId="PR3">
    <w:name w:val="PR3"/>
    <w:basedOn w:val="Normal"/>
    <w:rsid w:val="000268EB"/>
    <w:pPr>
      <w:numPr>
        <w:ilvl w:val="4"/>
        <w:numId w:val="7"/>
      </w:numPr>
      <w:jc w:val="both"/>
      <w:outlineLvl w:val="4"/>
    </w:pPr>
  </w:style>
  <w:style w:type="paragraph" w:customStyle="1" w:styleId="PR6">
    <w:name w:val="PR6"/>
    <w:basedOn w:val="Normal"/>
    <w:rsid w:val="000268EB"/>
    <w:pPr>
      <w:numPr>
        <w:ilvl w:val="7"/>
        <w:numId w:val="8"/>
      </w:numPr>
      <w:jc w:val="both"/>
      <w:outlineLvl w:val="7"/>
    </w:pPr>
  </w:style>
  <w:style w:type="paragraph" w:customStyle="1" w:styleId="Paragrah">
    <w:name w:val="Paragrah"/>
    <w:basedOn w:val="PR3"/>
    <w:rsid w:val="000268EB"/>
    <w:pPr>
      <w:numPr>
        <w:ilvl w:val="0"/>
        <w:numId w:val="0"/>
      </w:numPr>
      <w:spacing w:after="240"/>
      <w:ind w:left="1440"/>
      <w:outlineLvl w:val="9"/>
    </w:pPr>
  </w:style>
  <w:style w:type="paragraph" w:customStyle="1" w:styleId="PRT">
    <w:name w:val="PRT"/>
    <w:basedOn w:val="Normal"/>
    <w:next w:val="ART"/>
    <w:rsid w:val="006A29AC"/>
    <w:pPr>
      <w:keepNext/>
      <w:numPr>
        <w:numId w:val="9"/>
      </w:numPr>
      <w:spacing w:after="240"/>
      <w:outlineLvl w:val="0"/>
    </w:pPr>
    <w:rPr>
      <w:u w:val="single"/>
    </w:rPr>
  </w:style>
  <w:style w:type="paragraph" w:customStyle="1" w:styleId="EOS">
    <w:name w:val="EOS"/>
    <w:basedOn w:val="Normal"/>
    <w:rsid w:val="007177B8"/>
    <w:pPr>
      <w:jc w:val="both"/>
    </w:pPr>
  </w:style>
  <w:style w:type="paragraph" w:customStyle="1" w:styleId="SCT">
    <w:name w:val="SCT"/>
    <w:basedOn w:val="Normal"/>
    <w:rsid w:val="007177B8"/>
    <w:pPr>
      <w:spacing w:after="480"/>
    </w:pPr>
  </w:style>
  <w:style w:type="paragraph" w:styleId="Header">
    <w:name w:val="header"/>
    <w:basedOn w:val="Normal"/>
    <w:link w:val="HeaderChar"/>
    <w:uiPriority w:val="99"/>
    <w:rsid w:val="00270D00"/>
    <w:pPr>
      <w:tabs>
        <w:tab w:val="center" w:pos="4320"/>
        <w:tab w:val="right" w:pos="8640"/>
      </w:tabs>
    </w:pPr>
  </w:style>
  <w:style w:type="character" w:customStyle="1" w:styleId="HeaderChar">
    <w:name w:val="Header Char"/>
    <w:basedOn w:val="DefaultParagraphFont"/>
    <w:link w:val="Header"/>
    <w:uiPriority w:val="99"/>
    <w:locked/>
    <w:rsid w:val="000268EB"/>
    <w:rPr>
      <w:rFonts w:ascii="Arial" w:hAnsi="Arial" w:cs="Times New Roman"/>
    </w:rPr>
  </w:style>
  <w:style w:type="paragraph" w:styleId="Footer">
    <w:name w:val="footer"/>
    <w:basedOn w:val="Normal"/>
    <w:link w:val="FooterChar"/>
    <w:uiPriority w:val="99"/>
    <w:rsid w:val="00270D00"/>
    <w:pPr>
      <w:tabs>
        <w:tab w:val="center" w:pos="4320"/>
        <w:tab w:val="right" w:pos="8640"/>
      </w:tabs>
    </w:pPr>
  </w:style>
  <w:style w:type="character" w:customStyle="1" w:styleId="FooterChar">
    <w:name w:val="Footer Char"/>
    <w:basedOn w:val="DefaultParagraphFont"/>
    <w:link w:val="Footer"/>
    <w:uiPriority w:val="99"/>
    <w:locked/>
    <w:rsid w:val="000268EB"/>
    <w:rPr>
      <w:rFonts w:ascii="Arial" w:hAnsi="Arial" w:cs="Times New Roman"/>
    </w:rPr>
  </w:style>
  <w:style w:type="numbering" w:customStyle="1" w:styleId="StyleStyleBulletedSymbolsymbolLeft025Hanging025">
    <w:name w:val="Style Style Bulleted Symbol (symbol) Left:  0.25&quot; Hanging:  0.25&quot; +..."/>
    <w:basedOn w:val="NoList"/>
    <w:rsid w:val="009A281E"/>
    <w:pPr>
      <w:numPr>
        <w:numId w:val="22"/>
      </w:numPr>
    </w:pPr>
  </w:style>
  <w:style w:type="character" w:styleId="CommentReference">
    <w:name w:val="annotation reference"/>
    <w:basedOn w:val="DefaultParagraphFont"/>
    <w:rsid w:val="00300B4D"/>
    <w:rPr>
      <w:sz w:val="16"/>
      <w:szCs w:val="16"/>
    </w:rPr>
  </w:style>
  <w:style w:type="paragraph" w:styleId="CommentText">
    <w:name w:val="annotation text"/>
    <w:basedOn w:val="Normal"/>
    <w:link w:val="CommentTextChar"/>
    <w:rsid w:val="00300B4D"/>
  </w:style>
  <w:style w:type="character" w:customStyle="1" w:styleId="CommentTextChar">
    <w:name w:val="Comment Text Char"/>
    <w:basedOn w:val="DefaultParagraphFont"/>
    <w:link w:val="CommentText"/>
    <w:rsid w:val="00300B4D"/>
    <w:rPr>
      <w:rFonts w:ascii="Arial" w:hAnsi="Arial"/>
    </w:rPr>
  </w:style>
  <w:style w:type="paragraph" w:styleId="CommentSubject">
    <w:name w:val="annotation subject"/>
    <w:basedOn w:val="CommentText"/>
    <w:next w:val="CommentText"/>
    <w:link w:val="CommentSubjectChar"/>
    <w:rsid w:val="00300B4D"/>
    <w:rPr>
      <w:b/>
      <w:bCs/>
    </w:rPr>
  </w:style>
  <w:style w:type="character" w:customStyle="1" w:styleId="CommentSubjectChar">
    <w:name w:val="Comment Subject Char"/>
    <w:basedOn w:val="CommentTextChar"/>
    <w:link w:val="CommentSubject"/>
    <w:rsid w:val="00300B4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HotDocs_x0020_version_x0020_available xmlns="ccaa58d9-e639-411c-8e13-a1895e934b1b">*</HotDocs_x0020_version_x0020_available>
    <SESG_x0020_Analysis_x0020_Categories xmlns="97a2e3f6-7644-445b-ab8c-892502820937"/>
    <SESG_x0020_Project_x0020_Type_x0020_Categories xmlns="97a2e3f6-7644-445b-ab8c-892502820937"/>
    <SESG_x0020_Masonry_x0020_Categories xmlns="97a2e3f6-7644-445b-ab8c-892502820937"/>
    <SESG_x0020_Foundation_x0020_Categories xmlns="97a2e3f6-7644-445b-ab8c-892502820937"/>
    <SESG_x0020_Steel_x0020_Categories xmlns="97a2e3f6-7644-445b-ab8c-892502820937">
      <Value>6</Value>
    </SESG_x0020_Steel_x0020_Categories>
    <SESG_x0020_Miscellaneous_x0020_Element_x0020_Categories xmlns="97a2e3f6-7644-445b-ab8c-892502820937"/>
    <SESG_x0020_Project_x0020_Management_x0020_Categories xmlns="97a2e3f6-7644-445b-ab8c-892502820937"/>
    <SESG_x0020_Timber_x0020_Categories xmlns="97a2e3f6-7644-445b-ab8c-892502820937"/>
    <SESG_x0020_Cast-in-Place_x0020_Concrete_x0020_Categories xmlns="97a2e3f6-7644-445b-ab8c-892502820937"/>
    <SESG_x0020_Structural_x0020_Element_x0020_Categories xmlns="97a2e3f6-7644-445b-ab8c-892502820937">
      <Value>5</Value>
    </SESG_x0020_Structural_x0020_Element_x0020_Categories>
    <SESG_x0020_Group_x0020_Management_x0020_Categories xmlns="97a2e3f6-7644-445b-ab8c-892502820937"/>
    <SESG_x0020_Document_x0020_Types_x0020_Categories xmlns="97a2e3f6-7644-445b-ab8c-892502820937">35</SESG_x0020_Document_x0020_Types_x0020_Categories>
    <SESG_x0020_Deliverable_x0020_Categories xmlns="97a2e3f6-7644-445b-ab8c-892502820937">
      <Value>44</Value>
    </SESG_x0020_Deliverable_x0020_Categories>
    <SESG_x0020_Precast_x0020_Concrete_x0020_Categories xmlns="97a2e3f6-7644-445b-ab8c-892502820937"/>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C74849E0632C94BB99BE89E79347A4D" ma:contentTypeVersion="82" ma:contentTypeDescription="Create a new document." ma:contentTypeScope="" ma:versionID="bb6db40010455440c3fb75bc61852339">
  <xsd:schema xmlns:xsd="http://www.w3.org/2001/XMLSchema" xmlns:p="http://schemas.microsoft.com/office/2006/metadata/properties" xmlns:ns2="ccaa58d9-e639-411c-8e13-a1895e934b1b" xmlns:ns3="97a2e3f6-7644-445b-ab8c-892502820937" targetNamespace="http://schemas.microsoft.com/office/2006/metadata/properties" ma:root="true" ma:fieldsID="af12b19264c9ce58d656df52dcb4dfcd" ns2:_="" ns3:_="">
    <xsd:import namespace="ccaa58d9-e639-411c-8e13-a1895e934b1b"/>
    <xsd:import namespace="97a2e3f6-7644-445b-ab8c-892502820937"/>
    <xsd:element name="properties">
      <xsd:complexType>
        <xsd:sequence>
          <xsd:element name="documentManagement">
            <xsd:complexType>
              <xsd:all>
                <xsd:element ref="ns2:HotDocs_x0020_version_x0020_available" minOccurs="0"/>
                <xsd:element ref="ns3:SESG_x0020_Document_x0020_Types_x0020_Categories"/>
                <xsd:element ref="ns3:SESG_x0020_Project_x0020_Type_x0020_Categories" minOccurs="0"/>
                <xsd:element ref="ns3:SESG_x0020_Analysis_x0020_Categories" minOccurs="0"/>
                <xsd:element ref="ns3:SESG_x0020_Project_x0020_Management_x0020_Categories" minOccurs="0"/>
                <xsd:element ref="ns3:SESG_x0020_Deliverable_x0020_Categories" minOccurs="0"/>
                <xsd:element ref="ns3:SESG_x0020_Structural_x0020_Element_x0020_Categories" minOccurs="0"/>
                <xsd:element ref="ns3:SESG_x0020_Foundation_x0020_Categories" minOccurs="0"/>
                <xsd:element ref="ns3:SESG_x0020_Cast-in-Place_x0020_Concrete_x0020_Categories" minOccurs="0"/>
                <xsd:element ref="ns3:SESG_x0020_Precast_x0020_Concrete_x0020_Categories" minOccurs="0"/>
                <xsd:element ref="ns3:SESG_x0020_Masonry_x0020_Categories" minOccurs="0"/>
                <xsd:element ref="ns3:SESG_x0020_Steel_x0020_Categories" minOccurs="0"/>
                <xsd:element ref="ns3:SESG_x0020_Timber_x0020_Categories" minOccurs="0"/>
                <xsd:element ref="ns3:SESG_x0020_Miscellaneous_x0020_Element_x0020_Categories" minOccurs="0"/>
                <xsd:element ref="ns3:SESG_x0020_Group_x0020_Management_x0020_Categories" minOccurs="0"/>
              </xsd:all>
            </xsd:complexType>
          </xsd:element>
        </xsd:sequence>
      </xsd:complexType>
    </xsd:element>
  </xsd:schema>
  <xsd:schema xmlns:xsd="http://www.w3.org/2001/XMLSchema" xmlns:dms="http://schemas.microsoft.com/office/2006/documentManagement/types" targetNamespace="ccaa58d9-e639-411c-8e13-a1895e934b1b" elementFormDefault="qualified">
    <xsd:import namespace="http://schemas.microsoft.com/office/2006/documentManagement/types"/>
    <xsd:element name="HotDocs_x0020_version_x0020_available" ma:index="2" nillable="true" ma:displayName="HotDocs version available" ma:default="" ma:internalName="HotDocs_x0020_version_x0020_available">
      <xsd:simpleType>
        <xsd:restriction base="dms:Text">
          <xsd:maxLength value="255"/>
        </xsd:restriction>
      </xsd:simpleType>
    </xsd:element>
  </xsd:schema>
  <xsd:schema xmlns:xsd="http://www.w3.org/2001/XMLSchema" xmlns:dms="http://schemas.microsoft.com/office/2006/documentManagement/types" targetNamespace="97a2e3f6-7644-445b-ab8c-892502820937" elementFormDefault="qualified">
    <xsd:import namespace="http://schemas.microsoft.com/office/2006/documentManagement/types"/>
    <xsd:element name="SESG_x0020_Document_x0020_Types_x0020_Categories" ma:index="3" ma:displayName="Document Types" ma:list="{65314afb-0560-4a09-8856-113d80b65f25}" ma:internalName="SESG_x0020_Document_x0020_Types_x0020_Categories" ma:readOnly="false" ma:showField="Title" ma:web="97a2e3f6-7644-445b-ab8c-892502820937">
      <xsd:simpleType>
        <xsd:restriction base="dms:Lookup"/>
      </xsd:simpleType>
    </xsd:element>
    <xsd:element name="SESG_x0020_Project_x0020_Type_x0020_Categories" ma:index="4" nillable="true" ma:displayName="Project Types" ma:list="{a16ea814-1a9b-4017-8fdf-443651c5ae5c}" ma:internalName="SESG_x0020_Project_x0020_Typ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Analysis_x0020_Categories" ma:index="5" nillable="true" ma:displayName="Analysis" ma:list="{a72b4138-11c8-496d-89a3-dfe791716c98}" ma:internalName="SESG_x0020_Analysis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oject_x0020_Management_x0020_Categories" ma:index="6" nillable="true" ma:displayName="Project Management" ma:list="{987cac23-2816-4038-8a53-5f36b2ae3c07}" ma:internalName="SESG_x0020_Project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Deliverable_x0020_Categories" ma:index="7" nillable="true" ma:displayName="Project Execution" ma:list="{3abcce53-e9af-45fe-a87e-496835c6e4cf}" ma:internalName="SESG_x0020_Deliverabl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ructural_x0020_Element_x0020_Categories" ma:index="8" nillable="true" ma:displayName="Structural Elements" ma:list="{d7804e87-a05a-41c4-982e-3b24e8e8e2a4}" ma:internalName="SESG_x0020_Structural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Foundation_x0020_Categories" ma:index="9" nillable="true" ma:displayName="Foundation Elements" ma:list="{c44f6441-13a2-4057-a7d6-fccd19cdb71b}" ma:internalName="SESG_x0020_Foundation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Cast-in-Place_x0020_Concrete_x0020_Categories" ma:index="10" nillable="true" ma:displayName="Cast-in-Place Concrete Elements" ma:list="{161d2465-0246-4ddf-be13-f19a69d876c1}" ma:internalName="SESG_x0020_Cast_x002d_in_x002d_Place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Precast_x0020_Concrete_x0020_Categories" ma:index="11" nillable="true" ma:displayName="Precast Concrete Elements" ma:list="{805f7fe2-51de-40eb-90f1-7d4b1b0e4920}" ma:internalName="SESG_x0020_Precast_x0020_Concrete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asonry_x0020_Categories" ma:index="12" nillable="true" ma:displayName="Masonry Elements" ma:list="{290cfe25-24a8-4094-a042-ed65eb1da431}" ma:internalName="SESG_x0020_Masonry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Steel_x0020_Categories" ma:index="13" nillable="true" ma:displayName="Steel Elements" ma:list="{b608dce0-08e8-499e-b3bd-96357ceec75e}" ma:internalName="SESG_x0020_Steel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Timber_x0020_Categories" ma:index="14" nillable="true" ma:displayName="Timber Elements" ma:list="{13b94f13-b06e-45ed-9512-f98de9d6f7dc}" ma:internalName="SESG_x0020_Timber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Miscellaneous_x0020_Element_x0020_Categories" ma:index="15" nillable="true" ma:displayName="Miscellaneous Elements" ma:list="{01d3e341-f576-44fa-b7cb-b07ca5d8872c}" ma:internalName="SESG_x0020_Miscellaneous_x0020_El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element name="SESG_x0020_Group_x0020_Management_x0020_Categories" ma:index="16" nillable="true" ma:displayName="Group Management" ma:list="{564590db-1de7-4461-9576-c502711a2df5}" ma:internalName="SESG_x0020_Group_x0020_Management_x0020_Categories" ma:readOnly="false" ma:showField="Title" ma:web="97a2e3f6-7644-445b-ab8c-8925028209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A709ABBB-D6DC-42F1-95A7-2A328B56411C}">
  <ds:schemaRefs>
    <ds:schemaRef ds:uri="http://schemas.microsoft.com/sharepoint/v3/contenttype/forms"/>
  </ds:schemaRefs>
</ds:datastoreItem>
</file>

<file path=customXml/itemProps2.xml><?xml version="1.0" encoding="utf-8"?>
<ds:datastoreItem xmlns:ds="http://schemas.openxmlformats.org/officeDocument/2006/customXml" ds:itemID="{4A7EC23C-E9CD-4209-98BF-28B3AFA96325}">
  <ds:schemaRefs>
    <ds:schemaRef ds:uri="http://schemas.microsoft.com/office/2006/metadata/longProperties"/>
  </ds:schemaRefs>
</ds:datastoreItem>
</file>

<file path=customXml/itemProps3.xml><?xml version="1.0" encoding="utf-8"?>
<ds:datastoreItem xmlns:ds="http://schemas.openxmlformats.org/officeDocument/2006/customXml" ds:itemID="{C4010D00-DAD0-4C24-BC2B-117E390D4495}">
  <ds:schemaRefs>
    <ds:schemaRef ds:uri="http://purl.org/dc/elements/1.1/"/>
    <ds:schemaRef ds:uri="http://www.w3.org/XML/1998/namespace"/>
    <ds:schemaRef ds:uri="http://schemas.openxmlformats.org/package/2006/metadata/core-properties"/>
    <ds:schemaRef ds:uri="http://schemas.microsoft.com/office/2006/metadata/properties"/>
    <ds:schemaRef ds:uri="http://purl.org/dc/terms/"/>
    <ds:schemaRef ds:uri="http://schemas.microsoft.com/office/2006/documentManagement/types"/>
    <ds:schemaRef ds:uri="97a2e3f6-7644-445b-ab8c-892502820937"/>
    <ds:schemaRef ds:uri="ccaa58d9-e639-411c-8e13-a1895e934b1b"/>
    <ds:schemaRef ds:uri="http://purl.org/dc/dcmitype/"/>
  </ds:schemaRefs>
</ds:datastoreItem>
</file>

<file path=customXml/itemProps4.xml><?xml version="1.0" encoding="utf-8"?>
<ds:datastoreItem xmlns:ds="http://schemas.openxmlformats.org/officeDocument/2006/customXml" ds:itemID="{400CF57B-2130-4B9B-A4FA-096370B32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aa58d9-e639-411c-8e13-a1895e934b1b"/>
    <ds:schemaRef ds:uri="97a2e3f6-7644-445b-ab8c-89250282093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7</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05 31 23 Steel Roof Decking</vt:lpstr>
    </vt:vector>
  </TitlesOfParts>
  <Company>Walter P. Moore</Company>
  <LinksUpToDate>false</LinksUpToDate>
  <CharactersWithSpaces>13437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 31 23 Steel Roof Decking</dc:title>
  <dc:creator>kennethz</dc:creator>
  <cp:lastModifiedBy>Harwell, Austin T</cp:lastModifiedBy>
  <cp:revision>5</cp:revision>
  <cp:lastPrinted>2014-01-29T18:53:00Z</cp:lastPrinted>
  <dcterms:created xsi:type="dcterms:W3CDTF">2016-01-29T19:31:00Z</dcterms:created>
  <dcterms:modified xsi:type="dcterms:W3CDTF">2019-02-13T19:30:00Z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 Types">
    <vt:lpwstr>35</vt:lpwstr>
  </property>
  <property fmtid="{D5CDD505-2E9C-101B-9397-08002B2CF9AE}" pid="3" name="Document Types">
    <vt:lpwstr>35</vt:lpwstr>
  </property>
  <property fmtid="{D5CDD505-2E9C-101B-9397-08002B2CF9AE}" pid="4" name="Deliverables">
    <vt:lpwstr>10</vt:lpwstr>
  </property>
  <property fmtid="{D5CDD505-2E9C-101B-9397-08002B2CF9AE}" pid="5" name="ContentTypeId">
    <vt:lpwstr>0x0101007C74849E0632C94BB99BE89E79347A4D</vt:lpwstr>
  </property>
  <property fmtid="{D5CDD505-2E9C-101B-9397-08002B2CF9AE}" pid="6" name="Structural Elements">
    <vt:lpwstr>5</vt:lpwstr>
  </property>
  <property fmtid="{D5CDD505-2E9C-101B-9397-08002B2CF9AE}" pid="7" name="Element - Steel">
    <vt:lpwstr>6</vt:lpwstr>
  </property>
</Properties>
</file>